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B17" w14:textId="77777777" w:rsidR="00FE2876" w:rsidRPr="00E81290" w:rsidRDefault="00FE2876" w:rsidP="00E81290">
      <w:pPr>
        <w:tabs>
          <w:tab w:val="center" w:pos="4320"/>
          <w:tab w:val="right" w:pos="8640"/>
        </w:tabs>
        <w:suppressAutoHyphens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it-IT" w:eastAsia="en-US"/>
        </w:rPr>
      </w:pPr>
    </w:p>
    <w:p w14:paraId="0464F46E" w14:textId="71ACCA71" w:rsidR="006B181F" w:rsidRDefault="00CB7A80" w:rsidP="006B181F">
      <w:pPr>
        <w:jc w:val="center"/>
        <w:rPr>
          <w:rFonts w:ascii="Arial Narrow" w:eastAsia="MS Mincho" w:hAnsi="Arial Narrow"/>
          <w:sz w:val="28"/>
          <w:szCs w:val="28"/>
          <w:lang w:val="en-GB"/>
        </w:rPr>
      </w:pPr>
      <w:r w:rsidRPr="00E81290">
        <w:rPr>
          <w:rFonts w:ascii="Arial Narrow" w:hAnsi="Arial Narrow" w:cs="Arial"/>
          <w:b/>
          <w:bCs/>
          <w:sz w:val="28"/>
          <w:szCs w:val="28"/>
          <w:lang w:val="it-IT" w:eastAsia="en-US"/>
        </w:rPr>
        <w:t>Pre</w:t>
      </w:r>
      <w:r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ședinții consiliilor județene, reuniți în Adunarea Generală a Uniunii Naționale a Consiliilor Județene din România, astăzi, 19 mai 2022, </w:t>
      </w:r>
      <w:r w:rsidR="00065991" w:rsidRPr="00E81290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susțin </w:t>
      </w:r>
      <w:r w:rsidR="006B181F">
        <w:rPr>
          <w:rFonts w:ascii="Arial Narrow" w:hAnsi="Arial Narrow" w:cstheme="minorHAnsi"/>
          <w:b/>
          <w:sz w:val="28"/>
          <w:szCs w:val="28"/>
          <w:lang w:val="ro-RO"/>
        </w:rPr>
        <w:t xml:space="preserve">operaționalizarea Autoritătilor de Management pentru Programul Operational Regional la nivelul Agențiilor </w:t>
      </w:r>
      <w:r w:rsidR="009C2726">
        <w:rPr>
          <w:rFonts w:ascii="Arial Narrow" w:hAnsi="Arial Narrow" w:cstheme="minorHAnsi"/>
          <w:b/>
          <w:sz w:val="28"/>
          <w:szCs w:val="28"/>
          <w:lang w:val="ro-RO"/>
        </w:rPr>
        <w:t>pentru</w:t>
      </w:r>
      <w:r w:rsidR="006B181F">
        <w:rPr>
          <w:rFonts w:ascii="Arial Narrow" w:hAnsi="Arial Narrow" w:cstheme="minorHAnsi"/>
          <w:b/>
          <w:sz w:val="28"/>
          <w:szCs w:val="28"/>
          <w:lang w:val="ro-RO"/>
        </w:rPr>
        <w:t xml:space="preserve"> Dezvoltare Regională</w:t>
      </w:r>
    </w:p>
    <w:p w14:paraId="7AA615DE" w14:textId="3001D83C" w:rsidR="005F4181" w:rsidRPr="00E81290" w:rsidRDefault="005F4181" w:rsidP="006B181F">
      <w:pPr>
        <w:tabs>
          <w:tab w:val="left" w:pos="2475"/>
        </w:tabs>
        <w:suppressAutoHyphens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ro-RO" w:eastAsia="en-US"/>
        </w:rPr>
      </w:pPr>
    </w:p>
    <w:p w14:paraId="2B833614" w14:textId="1EAEC023" w:rsidR="004E7929" w:rsidRPr="00E81290" w:rsidRDefault="004E7929" w:rsidP="00E81290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i/>
          <w:iCs/>
          <w:sz w:val="24"/>
          <w:szCs w:val="24"/>
          <w:lang w:val="ro-RO" w:eastAsia="en-US"/>
        </w:rPr>
      </w:pPr>
      <w:r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Acest Document de Poziție reprezintă un exercițiu de management public și de guvernanță locală, fundamentarea lui plecând de la necesitatea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întăririi capacității instituționale a administrației publice locale, și nu destabilizarea și s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lă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birea acesteia.</w:t>
      </w:r>
      <w:r w:rsidR="002550E6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La elaborarea lui s-a pornit de la principiul că Uniunea Națională a Consiliilor Județene din România reprezintă cele 41 de județe ale României, reprezentând autoritățile administrației publice locale de nivel intermediar 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iar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descentralizarea în țările în tranziție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-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așa cum este și România 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- </w:t>
      </w:r>
      <w:r w:rsidR="00B54B0D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solicită un puternic suport politic, </w:t>
      </w:r>
      <w:r w:rsidR="005B6225" w:rsidRPr="00E81290">
        <w:rPr>
          <w:rFonts w:ascii="Arial Narrow" w:hAnsi="Arial Narrow" w:cs="Arial"/>
          <w:i/>
          <w:iCs/>
          <w:sz w:val="24"/>
          <w:szCs w:val="24"/>
          <w:lang w:val="ro-RO" w:eastAsia="en-US"/>
        </w:rPr>
        <w:t>necesitând  un promotor la cele mai înalte  niveluri de guvernare.</w:t>
      </w:r>
    </w:p>
    <w:p w14:paraId="1E4A669D" w14:textId="31DE5B4D" w:rsidR="00625160" w:rsidRPr="00642626" w:rsidRDefault="00625160" w:rsidP="00642626">
      <w:pPr>
        <w:spacing w:line="360" w:lineRule="auto"/>
        <w:jc w:val="both"/>
        <w:rPr>
          <w:rFonts w:ascii="Arial Narrow" w:eastAsia="MS Mincho" w:hAnsi="Arial Narrow"/>
          <w:sz w:val="28"/>
          <w:szCs w:val="28"/>
          <w:lang w:val="ro-RO"/>
        </w:rPr>
      </w:pPr>
    </w:p>
    <w:p w14:paraId="56CBB450" w14:textId="2DB0AA35" w:rsidR="003103E7" w:rsidRPr="00B653F7" w:rsidRDefault="003103E7" w:rsidP="00642626">
      <w:pPr>
        <w:suppressAutoHyphens w:val="0"/>
        <w:spacing w:after="270" w:line="360" w:lineRule="auto"/>
        <w:jc w:val="both"/>
        <w:rPr>
          <w:rFonts w:ascii="Arial Narrow" w:hAnsi="Arial Narrow" w:cs="Open Sans"/>
          <w:sz w:val="28"/>
          <w:szCs w:val="28"/>
          <w:lang w:eastAsia="en-US"/>
        </w:rPr>
      </w:pP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Fiecare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Agenție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pentru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Dezvoltare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Regională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lucrează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în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mod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curent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cu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beneficiarii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fonduri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europene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acționând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fie ca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entitate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suport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fie ca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entitate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direct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implicată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în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managementul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sursei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finanțare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.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Indiferent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forma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implicare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pe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parcursul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a 20 de ani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experiență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Agențiilor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în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interacțiunea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cu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beneficiarii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fost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acumulată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o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bogată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experiență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la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nivelul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fiecărei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regiuni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dezvoltare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>.</w:t>
      </w:r>
    </w:p>
    <w:p w14:paraId="5FD13D73" w14:textId="7F9E3C8D" w:rsidR="003103E7" w:rsidRPr="00B653F7" w:rsidRDefault="003103E7" w:rsidP="00642626">
      <w:pPr>
        <w:suppressAutoHyphens w:val="0"/>
        <w:spacing w:after="270" w:line="360" w:lineRule="auto"/>
        <w:jc w:val="both"/>
        <w:rPr>
          <w:rFonts w:ascii="Arial Narrow" w:hAnsi="Arial Narrow" w:cs="Open Sans"/>
          <w:sz w:val="28"/>
          <w:szCs w:val="28"/>
          <w:lang w:eastAsia="en-US"/>
        </w:rPr>
      </w:pP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Prin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valori</w:t>
      </w:r>
      <w:r w:rsidR="009C2726">
        <w:rPr>
          <w:rFonts w:ascii="Arial Narrow" w:hAnsi="Arial Narrow" w:cs="Open Sans"/>
          <w:sz w:val="28"/>
          <w:szCs w:val="28"/>
          <w:lang w:eastAsia="en-US"/>
        </w:rPr>
        <w:t>ficarea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și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dezvoltarea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expertizelor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proprii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locale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și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regionale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și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consacrarea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unor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domenii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bună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practică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la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nivel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național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în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gestionarea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proiectelor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cu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finanțare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europeană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</w:t>
      </w:r>
      <w:proofErr w:type="spellStart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>Agențiilde</w:t>
      </w:r>
      <w:proofErr w:type="spellEnd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="00665D84">
        <w:rPr>
          <w:rFonts w:ascii="Arial Narrow" w:hAnsi="Arial Narrow" w:cs="Open Sans"/>
          <w:sz w:val="28"/>
          <w:szCs w:val="28"/>
          <w:lang w:eastAsia="en-US"/>
        </w:rPr>
        <w:t>pentru</w:t>
      </w:r>
      <w:proofErr w:type="spellEnd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>Dezvoltare</w:t>
      </w:r>
      <w:proofErr w:type="spellEnd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>Regională</w:t>
      </w:r>
      <w:proofErr w:type="spellEnd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="00D74058" w:rsidRPr="00B653F7">
        <w:rPr>
          <w:rFonts w:ascii="Arial Narrow" w:hAnsi="Arial Narrow" w:cs="Open Sans"/>
          <w:sz w:val="28"/>
          <w:szCs w:val="28"/>
          <w:lang w:eastAsia="en-US"/>
        </w:rPr>
        <w:t>urmăresc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utilizarea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mai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bună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experiențelor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și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tehnicilor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management 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fondurilor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europene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și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simplificarea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sistemului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implementare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proiectelor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>.</w:t>
      </w:r>
    </w:p>
    <w:p w14:paraId="792F3D31" w14:textId="42ABFFC5" w:rsidR="003103E7" w:rsidRPr="00B653F7" w:rsidRDefault="003103E7" w:rsidP="00642626">
      <w:pPr>
        <w:suppressAutoHyphens w:val="0"/>
        <w:spacing w:after="270" w:line="360" w:lineRule="auto"/>
        <w:jc w:val="both"/>
        <w:rPr>
          <w:rFonts w:ascii="Arial Narrow" w:hAnsi="Arial Narrow" w:cs="Open Sans"/>
          <w:sz w:val="28"/>
          <w:szCs w:val="28"/>
          <w:lang w:eastAsia="en-US"/>
        </w:rPr>
      </w:pPr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Ne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dorim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ca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fondurile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europene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ofere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o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sursă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finanțare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stabilă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sigură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direcționată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, care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poate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fi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utilizată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pentru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stimularea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relansării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economice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fiecărei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regiuni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>.</w:t>
      </w:r>
    </w:p>
    <w:p w14:paraId="1A014694" w14:textId="69EE531E" w:rsidR="00DA5862" w:rsidRPr="00B653F7" w:rsidRDefault="00DF6E1F" w:rsidP="00DA5862">
      <w:pPr>
        <w:suppressAutoHyphens w:val="0"/>
        <w:spacing w:after="270" w:line="360" w:lineRule="auto"/>
        <w:jc w:val="both"/>
        <w:rPr>
          <w:rFonts w:ascii="Arial Narrow" w:hAnsi="Arial Narrow" w:cs="Courier New"/>
          <w:color w:val="000000"/>
          <w:sz w:val="28"/>
          <w:szCs w:val="28"/>
        </w:rPr>
      </w:pP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În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conformitate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cu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prevederile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art. 3 din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Ordonanța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de </w:t>
      </w:r>
      <w:proofErr w:type="spellStart"/>
      <w:r w:rsidR="009C76E7" w:rsidRPr="00B653F7">
        <w:rPr>
          <w:rFonts w:ascii="Arial Narrow" w:hAnsi="Arial Narrow" w:cs="Open Sans"/>
          <w:sz w:val="28"/>
          <w:szCs w:val="28"/>
          <w:lang w:eastAsia="en-US"/>
        </w:rPr>
        <w:t>u</w:t>
      </w:r>
      <w:r w:rsidRPr="00B653F7">
        <w:rPr>
          <w:rFonts w:ascii="Arial Narrow" w:hAnsi="Arial Narrow" w:cs="Open Sans"/>
          <w:sz w:val="28"/>
          <w:szCs w:val="28"/>
          <w:lang w:eastAsia="en-US"/>
        </w:rPr>
        <w:t>rgență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a </w:t>
      </w:r>
      <w:proofErr w:type="spellStart"/>
      <w:r w:rsidRPr="00B653F7">
        <w:rPr>
          <w:rFonts w:ascii="Arial Narrow" w:hAnsi="Arial Narrow" w:cs="Open Sans"/>
          <w:sz w:val="28"/>
          <w:szCs w:val="28"/>
          <w:lang w:eastAsia="en-US"/>
        </w:rPr>
        <w:t>Guvernului</w:t>
      </w:r>
      <w:proofErr w:type="spellEnd"/>
      <w:r w:rsidRPr="00B653F7">
        <w:rPr>
          <w:rFonts w:ascii="Arial Narrow" w:hAnsi="Arial Narrow" w:cs="Open Sans"/>
          <w:sz w:val="28"/>
          <w:szCs w:val="28"/>
          <w:lang w:eastAsia="en-US"/>
        </w:rPr>
        <w:t xml:space="preserve"> nr. 122/2020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unele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măsuri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asigurarea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eficientizării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procesului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decizional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al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fondurilor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externe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nerambursabile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destinate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dezvoltării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regionale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în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România</w:t>
      </w:r>
      <w:proofErr w:type="spellEnd"/>
      <w:r w:rsidR="00DA5862"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>,</w:t>
      </w:r>
      <w:r w:rsidR="00626B60" w:rsidRPr="00B653F7">
        <w:rPr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agenţiile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pentru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dezvoltare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regională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,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organizate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potrivit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> </w:t>
      </w:r>
      <w:bookmarkStart w:id="0" w:name="REF1"/>
      <w:bookmarkEnd w:id="0"/>
      <w:proofErr w:type="spellStart"/>
      <w:r w:rsidRPr="00B653F7">
        <w:rPr>
          <w:rStyle w:val="panchor"/>
          <w:rFonts w:ascii="Arial Narrow" w:hAnsi="Arial Narrow" w:cs="Courier New"/>
          <w:sz w:val="28"/>
          <w:szCs w:val="28"/>
        </w:rPr>
        <w:t>Legii</w:t>
      </w:r>
      <w:proofErr w:type="spellEnd"/>
      <w:r w:rsidRPr="00B653F7">
        <w:rPr>
          <w:rStyle w:val="panchor"/>
          <w:rFonts w:ascii="Arial Narrow" w:hAnsi="Arial Narrow" w:cs="Courier New"/>
          <w:sz w:val="28"/>
          <w:szCs w:val="28"/>
        </w:rPr>
        <w:t xml:space="preserve"> nr. 315/2004</w:t>
      </w:r>
      <w:r w:rsidRPr="00B653F7">
        <w:rPr>
          <w:rFonts w:ascii="Arial Narrow" w:hAnsi="Arial Narrow" w:cs="Courier New"/>
          <w:sz w:val="28"/>
          <w:szCs w:val="28"/>
        </w:rPr>
        <w:t> 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privind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dezvoltarea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regională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în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România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, cu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lastRenderedPageBreak/>
        <w:t>modificările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şi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completările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ulterioare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, </w:t>
      </w:r>
      <w:proofErr w:type="spellStart"/>
      <w:r w:rsidRPr="00B653F7">
        <w:rPr>
          <w:rFonts w:ascii="Arial Narrow" w:hAnsi="Arial Narrow" w:cs="Courier New"/>
          <w:sz w:val="28"/>
          <w:szCs w:val="28"/>
        </w:rPr>
        <w:t>îndeplinesc</w:t>
      </w:r>
      <w:proofErr w:type="spellEnd"/>
      <w:r w:rsidRPr="00B653F7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rolul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de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Autoritate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de management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pentru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programele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operaționale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proofErr w:type="spellStart"/>
      <w:r w:rsidRPr="00B653F7">
        <w:rPr>
          <w:rFonts w:ascii="Arial Narrow" w:hAnsi="Arial Narrow" w:cs="Courier New"/>
          <w:color w:val="000000"/>
          <w:sz w:val="28"/>
          <w:szCs w:val="28"/>
        </w:rPr>
        <w:t>regionale</w:t>
      </w:r>
      <w:proofErr w:type="spellEnd"/>
      <w:r w:rsidRPr="00B653F7">
        <w:rPr>
          <w:rFonts w:ascii="Arial Narrow" w:hAnsi="Arial Narrow" w:cs="Courier New"/>
          <w:color w:val="000000"/>
          <w:sz w:val="28"/>
          <w:szCs w:val="28"/>
        </w:rPr>
        <w:t xml:space="preserve"> 2021-2027.</w:t>
      </w:r>
    </w:p>
    <w:p w14:paraId="6AB3F030" w14:textId="18995741" w:rsidR="00DA5862" w:rsidRPr="00B653F7" w:rsidRDefault="009C76E7" w:rsidP="009C76E7">
      <w:pPr>
        <w:suppressAutoHyphens w:val="0"/>
        <w:spacing w:after="270" w:line="360" w:lineRule="auto"/>
        <w:jc w:val="both"/>
        <w:rPr>
          <w:rFonts w:ascii="Arial Narrow" w:eastAsia="MS Mincho" w:hAnsi="Arial Narrow"/>
          <w:sz w:val="28"/>
          <w:szCs w:val="28"/>
          <w:lang w:val="ro-RO"/>
        </w:rPr>
      </w:pPr>
      <w:r w:rsidRPr="00B653F7">
        <w:rPr>
          <w:rFonts w:ascii="Arial Narrow" w:eastAsia="MS Mincho" w:hAnsi="Arial Narrow"/>
          <w:sz w:val="28"/>
          <w:szCs w:val="28"/>
          <w:lang w:val="ro-RO"/>
        </w:rPr>
        <w:t>În data de 24 februarie 2022 a avut loc o sedință online cu conducerea MIPE  și reprezentanții structurilor asociative din administrația publică  locală privind gestionarea fondurilor alocate prin POR 2021-2027  și problemele juridice apărute în implementarea prevederilor  O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rdonanţei de </w:t>
      </w:r>
      <w:r w:rsid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u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rgenţă a Guvernului nr. 122/2020 privind unele măsuri pentru asigurarea eficientizării procesului decizional al fondurilor externe nerambursabile destinate dezvoltării regionale în România, respectiv funcționarea Autorităților de </w:t>
      </w:r>
      <w:r w:rsidR="00665D84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m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anagement constituite la nivelul  Agen</w:t>
      </w:r>
      <w:r w:rsid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ț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iilor </w:t>
      </w:r>
      <w:r w:rsidR="00665D84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pentru 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Dezvoltare Regională.</w:t>
      </w:r>
    </w:p>
    <w:p w14:paraId="5DAB973F" w14:textId="39F8EDD9" w:rsidR="00037030" w:rsidRPr="00B653F7" w:rsidRDefault="00625160" w:rsidP="00037030">
      <w:pPr>
        <w:suppressAutoHyphens w:val="0"/>
        <w:spacing w:after="270" w:line="360" w:lineRule="auto"/>
        <w:jc w:val="both"/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</w:pP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Deși au trecut doi ani de când </w:t>
      </w:r>
      <w:r w:rsidR="003103E7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Ordonanța de </w:t>
      </w:r>
      <w:r w:rsidR="00665D84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u</w:t>
      </w:r>
      <w:r w:rsidR="003103E7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rgență a 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G</w:t>
      </w:r>
      <w:r w:rsidR="003103E7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uvernului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 nr 122/2020 este în vigoare, fiind aprobată și de Parlamentul României prin Legea nr. 277/2021, regretăm că autoritățile publice centrale </w:t>
      </w:r>
      <w:r w:rsidR="00D74058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încă identifică 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unele disfuncționalități în aplicarea acestui act normativ</w:t>
      </w:r>
      <w:r w:rsidR="00D74058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 fără  a găsi soluțiile legislative aplicabile</w:t>
      </w:r>
      <w:r w:rsidR="00037030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. </w:t>
      </w:r>
    </w:p>
    <w:p w14:paraId="09BC9392" w14:textId="57320E77" w:rsidR="00037030" w:rsidRPr="00B653F7" w:rsidRDefault="00037030" w:rsidP="00037030">
      <w:pPr>
        <w:suppressAutoHyphens w:val="0"/>
        <w:spacing w:after="270" w:line="360" w:lineRule="auto"/>
        <w:jc w:val="both"/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</w:pP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 În prezent Autoritățile de management de la nivelul Agențiilor pentru Dezvoltare Regională  nu sunt operaționale, fiind întârzieri în aprobarea și implementarea Acordului de parteneriat, a acreditării sistemelor de management și control. </w:t>
      </w:r>
    </w:p>
    <w:p w14:paraId="1ACA44DE" w14:textId="67FBBF7F" w:rsidR="00D74058" w:rsidRPr="00B653F7" w:rsidRDefault="00D74058" w:rsidP="00037030">
      <w:pPr>
        <w:suppressAutoHyphens w:val="0"/>
        <w:spacing w:after="270" w:line="360" w:lineRule="auto"/>
        <w:jc w:val="both"/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</w:pP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Este </w:t>
      </w:r>
      <w:r w:rsidR="00625160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 xml:space="preserve"> în interesul general al cetățenilor ca autoritățile publice centrale și locale să conlucreze în coordonarea eforturilor pentru abso</w:t>
      </w:r>
      <w:r w:rsid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r</w:t>
      </w:r>
      <w:r w:rsidR="00625160"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bția integrală a fondurilor europene alocate României în exercițiul financiar 2021-2027</w:t>
      </w:r>
      <w:r w:rsidRPr="00B653F7">
        <w:rPr>
          <w:rFonts w:ascii="Arial Narrow" w:hAnsi="Arial Narrow" w:cs="Courier New"/>
          <w:sz w:val="28"/>
          <w:szCs w:val="28"/>
          <w:shd w:val="clear" w:color="auto" w:fill="FFFFFF"/>
          <w:lang w:val="ro-RO"/>
        </w:rPr>
        <w:t>.</w:t>
      </w:r>
    </w:p>
    <w:p w14:paraId="69D1142E" w14:textId="77777777" w:rsidR="00D74058" w:rsidRPr="00B653F7" w:rsidRDefault="00D74058" w:rsidP="00642626">
      <w:pPr>
        <w:spacing w:line="360" w:lineRule="auto"/>
        <w:ind w:firstLine="360"/>
        <w:jc w:val="both"/>
        <w:rPr>
          <w:rFonts w:ascii="Arial Narrow" w:hAnsi="Arial Narrow"/>
          <w:sz w:val="28"/>
          <w:szCs w:val="28"/>
          <w:lang w:val="ro-RO"/>
        </w:rPr>
      </w:pPr>
    </w:p>
    <w:p w14:paraId="62D5925F" w14:textId="101E1959" w:rsidR="00986A28" w:rsidRPr="00B653F7" w:rsidRDefault="00880D6A" w:rsidP="00642626">
      <w:pPr>
        <w:pStyle w:val="ListParagraph"/>
        <w:numPr>
          <w:ilvl w:val="0"/>
          <w:numId w:val="44"/>
        </w:numPr>
        <w:tabs>
          <w:tab w:val="left" w:pos="2475"/>
        </w:tabs>
        <w:suppressAutoHyphens w:val="0"/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  <w:lang w:eastAsia="en-US"/>
        </w:rPr>
      </w:pPr>
      <w:r w:rsidRPr="00B653F7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În acest context, </w:t>
      </w:r>
      <w:r w:rsidR="00986A28" w:rsidRPr="00B653F7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 UNCJR</w:t>
      </w:r>
      <w:r w:rsidR="00B05964" w:rsidRPr="00B653F7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 solicită</w:t>
      </w:r>
      <w:r w:rsidRPr="00B653F7">
        <w:rPr>
          <w:rFonts w:ascii="Arial Narrow" w:hAnsi="Arial Narrow" w:cs="Arial"/>
          <w:b/>
          <w:bCs/>
          <w:sz w:val="28"/>
          <w:szCs w:val="28"/>
          <w:u w:val="single"/>
          <w:lang w:eastAsia="en-US"/>
        </w:rPr>
        <w:t>:</w:t>
      </w:r>
    </w:p>
    <w:p w14:paraId="1F6BBAB2" w14:textId="35F64CD4" w:rsidR="00B05964" w:rsidRPr="00B653F7" w:rsidRDefault="00B05964" w:rsidP="00FA7AA6">
      <w:pPr>
        <w:pStyle w:val="BodyText"/>
        <w:numPr>
          <w:ilvl w:val="0"/>
          <w:numId w:val="40"/>
        </w:numPr>
        <w:suppressAutoHyphens w:val="0"/>
        <w:spacing w:before="120" w:after="120" w:line="360" w:lineRule="auto"/>
        <w:ind w:left="432" w:right="432" w:hanging="522"/>
        <w:rPr>
          <w:rFonts w:ascii="Arial Narrow" w:hAnsi="Arial Narrow"/>
          <w:szCs w:val="28"/>
        </w:rPr>
      </w:pPr>
      <w:r w:rsidRPr="00B653F7">
        <w:rPr>
          <w:rFonts w:ascii="Arial Narrow" w:hAnsi="Arial Narrow" w:cs="Arial"/>
          <w:b/>
          <w:bCs/>
          <w:szCs w:val="28"/>
          <w:lang w:eastAsia="en-US"/>
        </w:rPr>
        <w:t xml:space="preserve">Guvernului </w:t>
      </w:r>
      <w:r w:rsidR="00065CEA" w:rsidRPr="00B653F7">
        <w:rPr>
          <w:rFonts w:ascii="Arial Narrow" w:hAnsi="Arial Narrow" w:cs="Arial"/>
          <w:b/>
          <w:bCs/>
          <w:szCs w:val="28"/>
          <w:lang w:eastAsia="en-US"/>
        </w:rPr>
        <w:t xml:space="preserve">să susțină descentralizarea </w:t>
      </w:r>
      <w:r w:rsidR="00E20D13" w:rsidRPr="00B653F7">
        <w:rPr>
          <w:rFonts w:ascii="Arial Narrow" w:hAnsi="Arial Narrow" w:cs="Arial"/>
          <w:b/>
          <w:bCs/>
          <w:szCs w:val="28"/>
          <w:lang w:eastAsia="en-US"/>
        </w:rPr>
        <w:t xml:space="preserve">către Agențiile pentru Dezvoltare Regională a Programelor Operaționale aferente fondurilor europene din cadrul financiar multianual  2021 – 2027 </w:t>
      </w:r>
      <w:r w:rsidR="004B50E8" w:rsidRPr="00B653F7">
        <w:rPr>
          <w:rFonts w:ascii="Arial Narrow" w:hAnsi="Arial Narrow" w:cs="Arial"/>
          <w:b/>
          <w:bCs/>
          <w:szCs w:val="28"/>
          <w:lang w:eastAsia="en-US"/>
        </w:rPr>
        <w:t>și orientarea spre beneficiari și rezultate cu impact  economic, de mediu</w:t>
      </w:r>
      <w:r w:rsidR="00E20D13" w:rsidRPr="00B653F7">
        <w:rPr>
          <w:rFonts w:ascii="Arial Narrow" w:hAnsi="Arial Narrow" w:cs="Arial"/>
          <w:b/>
          <w:bCs/>
          <w:szCs w:val="28"/>
          <w:lang w:eastAsia="en-US"/>
        </w:rPr>
        <w:t xml:space="preserve"> și </w:t>
      </w:r>
      <w:r w:rsidR="004B50E8" w:rsidRPr="00B653F7">
        <w:rPr>
          <w:rFonts w:ascii="Arial Narrow" w:hAnsi="Arial Narrow" w:cs="Arial"/>
          <w:b/>
          <w:bCs/>
          <w:szCs w:val="28"/>
          <w:lang w:eastAsia="en-US"/>
        </w:rPr>
        <w:t>social</w:t>
      </w:r>
      <w:r w:rsidR="00E20D13" w:rsidRPr="00B653F7">
        <w:rPr>
          <w:rFonts w:ascii="Arial Narrow" w:hAnsi="Arial Narrow" w:cs="Arial"/>
          <w:b/>
          <w:bCs/>
          <w:szCs w:val="28"/>
          <w:lang w:eastAsia="en-US"/>
        </w:rPr>
        <w:t>.</w:t>
      </w:r>
    </w:p>
    <w:p w14:paraId="3ABF67E3" w14:textId="0E556F0E" w:rsidR="00610534" w:rsidRPr="0025361B" w:rsidRDefault="00DD7A00" w:rsidP="004D65F5">
      <w:pPr>
        <w:pStyle w:val="ListParagraph"/>
        <w:numPr>
          <w:ilvl w:val="0"/>
          <w:numId w:val="39"/>
        </w:numPr>
        <w:tabs>
          <w:tab w:val="left" w:pos="2475"/>
        </w:tabs>
        <w:suppressAutoHyphens w:val="0"/>
        <w:spacing w:line="360" w:lineRule="auto"/>
        <w:ind w:left="432" w:right="432" w:hanging="432"/>
        <w:jc w:val="both"/>
        <w:rPr>
          <w:rFonts w:ascii="Arial Narrow" w:hAnsi="Arial Narrow" w:cs="Arial"/>
          <w:sz w:val="28"/>
          <w:szCs w:val="28"/>
        </w:rPr>
      </w:pPr>
      <w:r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lastRenderedPageBreak/>
        <w:t>Ministerului Investițiilor și Proiectelor Europene</w:t>
      </w:r>
      <w:r w:rsidR="009B3455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</w:t>
      </w:r>
      <w:r w:rsidRPr="0025361B">
        <w:rPr>
          <w:rFonts w:ascii="Arial Narrow" w:hAnsi="Arial Narrow" w:cs="Arial"/>
          <w:sz w:val="28"/>
          <w:szCs w:val="28"/>
          <w:lang w:val="ro-RO" w:eastAsia="en-US"/>
        </w:rPr>
        <w:t>să inițieze proiectele de acte normative pe care le consideră necesare</w:t>
      </w:r>
      <w:r w:rsidR="007E4EE2" w:rsidRPr="0025361B">
        <w:rPr>
          <w:rFonts w:ascii="Arial Narrow" w:hAnsi="Arial Narrow" w:cs="Arial"/>
          <w:sz w:val="28"/>
          <w:szCs w:val="28"/>
          <w:lang w:val="ro-RO" w:eastAsia="en-US"/>
        </w:rPr>
        <w:t xml:space="preserve"> pentru </w:t>
      </w:r>
      <w:r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operaționalizarea </w:t>
      </w:r>
      <w:r w:rsidR="00DA5862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A</w:t>
      </w:r>
      <w:r w:rsidR="007E4EE2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utorităților de </w:t>
      </w:r>
      <w:r w:rsidR="00DA5862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m</w:t>
      </w:r>
      <w:r w:rsidR="007E4EE2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an</w:t>
      </w:r>
      <w:r w:rsidR="00065CEA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a</w:t>
      </w:r>
      <w:r w:rsidR="007E4EE2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gament </w:t>
      </w:r>
      <w:r w:rsidR="00AF381E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din</w:t>
      </w:r>
      <w:r w:rsidR="00D15ED4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</w:t>
      </w:r>
      <w:r w:rsidR="007E4EE2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cadrul Agențiilor </w:t>
      </w:r>
      <w:r w:rsidR="00AF381E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pentru</w:t>
      </w:r>
      <w:r w:rsidR="007E4EE2" w:rsidRP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 Dezvoltare Regională</w:t>
      </w:r>
      <w:r w:rsidR="0025361B">
        <w:rPr>
          <w:rFonts w:ascii="Arial Narrow" w:hAnsi="Arial Narrow" w:cs="Arial"/>
          <w:b/>
          <w:bCs/>
          <w:sz w:val="28"/>
          <w:szCs w:val="28"/>
          <w:lang w:val="ro-RO" w:eastAsia="en-US"/>
        </w:rPr>
        <w:t>.</w:t>
      </w:r>
    </w:p>
    <w:p w14:paraId="423134B1" w14:textId="31AA8055" w:rsidR="00FA7019" w:rsidRPr="00B653F7" w:rsidRDefault="00FA7019" w:rsidP="00642626">
      <w:pPr>
        <w:pStyle w:val="ListParagraph"/>
        <w:numPr>
          <w:ilvl w:val="0"/>
          <w:numId w:val="43"/>
        </w:num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proofErr w:type="spellStart"/>
      <w:r w:rsidRPr="00B653F7">
        <w:rPr>
          <w:rFonts w:ascii="Arial Narrow" w:hAnsi="Arial Narrow" w:cs="Arial"/>
          <w:b/>
          <w:bCs/>
          <w:sz w:val="28"/>
          <w:szCs w:val="28"/>
          <w:u w:val="single"/>
        </w:rPr>
        <w:t>Astfel</w:t>
      </w:r>
      <w:proofErr w:type="spellEnd"/>
      <w:r w:rsidRPr="00B653F7">
        <w:rPr>
          <w:rFonts w:ascii="Arial Narrow" w:hAnsi="Arial Narrow" w:cs="Arial"/>
          <w:b/>
          <w:bCs/>
          <w:sz w:val="28"/>
          <w:szCs w:val="28"/>
          <w:u w:val="single"/>
        </w:rPr>
        <w:t>, UNCJR</w:t>
      </w:r>
      <w:r w:rsidR="00B00F64" w:rsidRPr="00B653F7">
        <w:rPr>
          <w:rFonts w:ascii="Arial Narrow" w:hAnsi="Arial Narrow" w:cs="Arial"/>
          <w:b/>
          <w:bCs/>
          <w:sz w:val="28"/>
          <w:szCs w:val="28"/>
          <w:u w:val="single"/>
        </w:rPr>
        <w:t>:</w:t>
      </w:r>
      <w:r w:rsidRPr="00B653F7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</w:t>
      </w:r>
    </w:p>
    <w:p w14:paraId="01CD6C49" w14:textId="2D11CC5E" w:rsidR="00DA5862" w:rsidRPr="00B653F7" w:rsidRDefault="00DA5862" w:rsidP="00DA5862">
      <w:pPr>
        <w:suppressAutoHyphens w:val="0"/>
        <w:spacing w:after="270" w:line="360" w:lineRule="auto"/>
        <w:jc w:val="both"/>
        <w:rPr>
          <w:rFonts w:ascii="Arial Narrow" w:hAnsi="Arial Narrow" w:cs="Courier New"/>
          <w:b/>
          <w:bCs/>
          <w:color w:val="000000"/>
          <w:sz w:val="28"/>
          <w:szCs w:val="28"/>
        </w:rPr>
      </w:pPr>
      <w:r w:rsidRPr="00B653F7">
        <w:rPr>
          <w:rFonts w:ascii="Arial Narrow" w:hAnsi="Arial Narrow"/>
          <w:b/>
          <w:bCs/>
          <w:sz w:val="28"/>
          <w:szCs w:val="28"/>
          <w:lang w:val="ro-RO"/>
        </w:rPr>
        <w:t xml:space="preserve">Solicită Guvernului </w:t>
      </w:r>
      <w:r w:rsidR="00642626" w:rsidRPr="00B653F7">
        <w:rPr>
          <w:rFonts w:ascii="Arial Narrow" w:hAnsi="Arial Narrow"/>
          <w:b/>
          <w:bCs/>
          <w:sz w:val="28"/>
          <w:szCs w:val="28"/>
          <w:lang w:val="ro-RO"/>
        </w:rPr>
        <w:t>să depună</w:t>
      </w:r>
      <w:r w:rsidR="00D74058" w:rsidRPr="00B653F7">
        <w:rPr>
          <w:rFonts w:ascii="Arial Narrow" w:hAnsi="Arial Narrow"/>
          <w:b/>
          <w:bCs/>
          <w:sz w:val="28"/>
          <w:szCs w:val="28"/>
          <w:lang w:val="ro-RO"/>
        </w:rPr>
        <w:t xml:space="preserve"> toate diligențele pentru operaționalizarea Agențiilor </w:t>
      </w:r>
      <w:r w:rsidR="00665D84">
        <w:rPr>
          <w:rFonts w:ascii="Arial Narrow" w:hAnsi="Arial Narrow"/>
          <w:b/>
          <w:bCs/>
          <w:sz w:val="28"/>
          <w:szCs w:val="28"/>
          <w:lang w:val="ro-RO"/>
        </w:rPr>
        <w:t>pentru</w:t>
      </w:r>
      <w:r w:rsidR="00D74058" w:rsidRPr="00B653F7">
        <w:rPr>
          <w:rFonts w:ascii="Arial Narrow" w:hAnsi="Arial Narrow"/>
          <w:b/>
          <w:bCs/>
          <w:sz w:val="28"/>
          <w:szCs w:val="28"/>
          <w:lang w:val="ro-RO"/>
        </w:rPr>
        <w:t xml:space="preserve"> Dezvoltare Regională </w:t>
      </w:r>
      <w:r w:rsidRPr="00B653F7">
        <w:rPr>
          <w:rFonts w:ascii="Arial Narrow" w:hAnsi="Arial Narrow"/>
          <w:b/>
          <w:bCs/>
          <w:sz w:val="28"/>
          <w:szCs w:val="28"/>
          <w:lang w:val="ro-RO"/>
        </w:rPr>
        <w:t xml:space="preserve">ca Autorități de management pentru </w:t>
      </w:r>
      <w:proofErr w:type="spellStart"/>
      <w:r w:rsidR="00E20D13"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>P</w:t>
      </w:r>
      <w:r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>rogramele</w:t>
      </w:r>
      <w:proofErr w:type="spellEnd"/>
      <w:r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 </w:t>
      </w:r>
      <w:proofErr w:type="spellStart"/>
      <w:r w:rsidR="00E20D13"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>O</w:t>
      </w:r>
      <w:r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>peraționale</w:t>
      </w:r>
      <w:proofErr w:type="spellEnd"/>
      <w:r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 </w:t>
      </w:r>
      <w:proofErr w:type="spellStart"/>
      <w:r w:rsidR="001F185B"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>R</w:t>
      </w:r>
      <w:r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>egionale</w:t>
      </w:r>
      <w:proofErr w:type="spellEnd"/>
      <w:r w:rsidRPr="00B653F7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 2021-2027.</w:t>
      </w:r>
    </w:p>
    <w:p w14:paraId="3D57826B" w14:textId="40BFCB2A" w:rsidR="00D74058" w:rsidRPr="00B653F7" w:rsidRDefault="00D74058" w:rsidP="00642626">
      <w:pPr>
        <w:spacing w:line="360" w:lineRule="auto"/>
        <w:jc w:val="both"/>
        <w:rPr>
          <w:rFonts w:ascii="Arial Narrow" w:hAnsi="Arial Narrow"/>
          <w:b/>
          <w:bCs/>
          <w:sz w:val="28"/>
          <w:szCs w:val="28"/>
          <w:lang w:val="ro-RO"/>
        </w:rPr>
      </w:pPr>
    </w:p>
    <w:p w14:paraId="310547C7" w14:textId="4CC0AD9C" w:rsidR="00FC3442" w:rsidRPr="00B653F7" w:rsidRDefault="00FC3442" w:rsidP="00642626">
      <w:pPr>
        <w:spacing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A41E26" w14:textId="77777777" w:rsidR="00FE2876" w:rsidRPr="00E81290" w:rsidRDefault="00FE2876" w:rsidP="00E81290">
      <w:pPr>
        <w:spacing w:line="360" w:lineRule="auto"/>
        <w:ind w:left="720"/>
        <w:jc w:val="both"/>
        <w:rPr>
          <w:rFonts w:ascii="Arial Narrow" w:hAnsi="Arial Narrow" w:cs="Arial"/>
          <w:sz w:val="28"/>
          <w:szCs w:val="28"/>
        </w:rPr>
      </w:pPr>
    </w:p>
    <w:sectPr w:rsidR="00FE2876" w:rsidRPr="00E81290" w:rsidSect="00A3476F">
      <w:headerReference w:type="default" r:id="rId8"/>
      <w:pgSz w:w="11906" w:h="16838"/>
      <w:pgMar w:top="2340" w:right="836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0C12" w14:textId="77777777" w:rsidR="00244DCE" w:rsidRDefault="00244DCE" w:rsidP="003859CB">
      <w:r>
        <w:separator/>
      </w:r>
    </w:p>
  </w:endnote>
  <w:endnote w:type="continuationSeparator" w:id="0">
    <w:p w14:paraId="4E0480A8" w14:textId="77777777" w:rsidR="00244DCE" w:rsidRDefault="00244DCE" w:rsidP="003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-Americana B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838D" w14:textId="77777777" w:rsidR="00244DCE" w:rsidRDefault="00244DCE" w:rsidP="003859CB">
      <w:r>
        <w:separator/>
      </w:r>
    </w:p>
  </w:footnote>
  <w:footnote w:type="continuationSeparator" w:id="0">
    <w:p w14:paraId="53F5C4FE" w14:textId="77777777" w:rsidR="00244DCE" w:rsidRDefault="00244DCE" w:rsidP="0038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8873" w14:textId="05462704" w:rsidR="007C495C" w:rsidRPr="0033374E" w:rsidRDefault="007C495C" w:rsidP="007C495C">
    <w:pPr>
      <w:tabs>
        <w:tab w:val="center" w:pos="4320"/>
        <w:tab w:val="right" w:pos="8640"/>
      </w:tabs>
      <w:spacing w:line="360" w:lineRule="auto"/>
      <w:ind w:hanging="180"/>
      <w:jc w:val="center"/>
      <w:rPr>
        <w:b/>
        <w:color w:val="330099"/>
      </w:rPr>
    </w:pPr>
    <w:r w:rsidRPr="00F829AC">
      <w:rPr>
        <w:rFonts w:ascii="R-Americana BT" w:hAnsi="R-Americana BT" w:cs="R-Americana BT"/>
        <w:noProof/>
        <w:sz w:val="28"/>
        <w:lang w:val="ro-RO"/>
      </w:rPr>
      <w:drawing>
        <wp:anchor distT="0" distB="0" distL="114935" distR="114935" simplePos="0" relativeHeight="251659264" behindDoc="1" locked="0" layoutInCell="1" allowOverlap="1" wp14:anchorId="4C484877" wp14:editId="0C10D1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3470" cy="926465"/>
          <wp:effectExtent l="0" t="0" r="0" b="698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264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  <w:r w:rsidRPr="0033374E">
      <w:rPr>
        <w:b/>
        <w:color w:val="330099"/>
      </w:rPr>
      <w:t>UNIUNEA NATIONALA A CONSILIILOR JUDETENE DIN ROMANIA</w:t>
    </w:r>
  </w:p>
  <w:p w14:paraId="1CA3492B" w14:textId="07733C89" w:rsidR="007C495C" w:rsidRDefault="007C495C" w:rsidP="007C495C">
    <w:pPr>
      <w:tabs>
        <w:tab w:val="center" w:pos="4320"/>
        <w:tab w:val="right" w:pos="8640"/>
      </w:tabs>
      <w:spacing w:line="360" w:lineRule="auto"/>
      <w:jc w:val="center"/>
      <w:rPr>
        <w:b/>
        <w:color w:val="330099"/>
      </w:rPr>
    </w:pPr>
    <w:r>
      <w:rPr>
        <w:b/>
        <w:color w:val="330099"/>
      </w:rPr>
      <w:t xml:space="preserve">                                       </w:t>
    </w:r>
    <w:r w:rsidRPr="0033374E">
      <w:rPr>
        <w:b/>
        <w:color w:val="330099"/>
      </w:rPr>
      <w:t>NATIONAL UNION OF COUNTY COUNCILS OF ROMANIA</w:t>
    </w:r>
  </w:p>
  <w:p w14:paraId="228D7804" w14:textId="77777777" w:rsidR="007C495C" w:rsidRPr="0033374E" w:rsidRDefault="007C495C" w:rsidP="007C495C">
    <w:pPr>
      <w:tabs>
        <w:tab w:val="center" w:pos="4320"/>
        <w:tab w:val="right" w:pos="8640"/>
      </w:tabs>
      <w:jc w:val="center"/>
      <w:rPr>
        <w:sz w:val="16"/>
        <w:lang w:val="it-IT"/>
      </w:rPr>
    </w:pPr>
    <w:r>
      <w:rPr>
        <w:sz w:val="16"/>
        <w:lang w:val="ro-RO"/>
      </w:rPr>
      <w:t xml:space="preserve">                                                    </w:t>
    </w:r>
    <w:r w:rsidRPr="0033374E">
      <w:rPr>
        <w:sz w:val="16"/>
        <w:lang w:val="ro-RO"/>
      </w:rPr>
      <w:t>Strada Polonă, nr. 2, București, sector 1,  Romania, t</w:t>
    </w:r>
    <w:r w:rsidRPr="0033374E">
      <w:rPr>
        <w:sz w:val="16"/>
        <w:lang w:val="it-IT"/>
      </w:rPr>
      <w:t>el +40  0314254520; fax:</w:t>
    </w:r>
    <w:r w:rsidRPr="0033374E">
      <w:rPr>
        <w:sz w:val="24"/>
        <w:szCs w:val="24"/>
        <w:lang w:val="it-IT"/>
      </w:rPr>
      <w:t xml:space="preserve"> </w:t>
    </w:r>
    <w:r w:rsidRPr="0033374E">
      <w:rPr>
        <w:sz w:val="16"/>
        <w:lang w:val="it-IT"/>
      </w:rPr>
      <w:t xml:space="preserve">+40 0314254521  </w:t>
    </w:r>
  </w:p>
  <w:p w14:paraId="284202D4" w14:textId="77777777" w:rsidR="007C495C" w:rsidRDefault="007C495C" w:rsidP="007C495C">
    <w:pPr>
      <w:tabs>
        <w:tab w:val="center" w:pos="4320"/>
        <w:tab w:val="right" w:pos="8640"/>
      </w:tabs>
      <w:jc w:val="center"/>
      <w:rPr>
        <w:color w:val="0000FF"/>
        <w:sz w:val="16"/>
        <w:lang w:val="it-IT"/>
      </w:rPr>
    </w:pPr>
    <w:r w:rsidRPr="0033374E">
      <w:rPr>
        <w:color w:val="0000FF"/>
        <w:sz w:val="16"/>
        <w:lang w:val="it-IT"/>
      </w:rPr>
      <w:t xml:space="preserve">                                          e-mail: </w:t>
    </w:r>
    <w:hyperlink r:id="rId2" w:history="1">
      <w:r w:rsidRPr="0033374E">
        <w:rPr>
          <w:color w:val="0000FF"/>
          <w:sz w:val="16"/>
          <w:lang w:val="it-IT"/>
        </w:rPr>
        <w:t>office@uncjr.ro</w:t>
      </w:r>
    </w:hyperlink>
    <w:r w:rsidRPr="0033374E">
      <w:rPr>
        <w:color w:val="0000FF"/>
        <w:sz w:val="16"/>
        <w:lang w:val="it-IT"/>
      </w:rPr>
      <w:t xml:space="preserve">   </w:t>
    </w:r>
    <w:hyperlink r:id="rId3" w:history="1">
      <w:r w:rsidRPr="000834D8">
        <w:rPr>
          <w:rStyle w:val="Hyperlink"/>
          <w:sz w:val="16"/>
          <w:lang w:val="it-IT"/>
        </w:rPr>
        <w:t>www.uncjr.ro</w:t>
      </w:r>
    </w:hyperlink>
  </w:p>
  <w:p w14:paraId="03861881" w14:textId="6C3340B4" w:rsidR="007C495C" w:rsidRDefault="007C495C">
    <w:pPr>
      <w:pStyle w:val="Header"/>
    </w:pPr>
  </w:p>
  <w:p w14:paraId="7740896B" w14:textId="77777777" w:rsidR="007C495C" w:rsidRDefault="007C4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0E"/>
    <w:multiLevelType w:val="hybridMultilevel"/>
    <w:tmpl w:val="810C101A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7E165D"/>
    <w:multiLevelType w:val="hybridMultilevel"/>
    <w:tmpl w:val="CC9643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E71"/>
    <w:multiLevelType w:val="hybridMultilevel"/>
    <w:tmpl w:val="F24CDA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C6"/>
    <w:multiLevelType w:val="hybridMultilevel"/>
    <w:tmpl w:val="C498B82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929FE"/>
    <w:multiLevelType w:val="hybridMultilevel"/>
    <w:tmpl w:val="51881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7C47"/>
    <w:multiLevelType w:val="hybridMultilevel"/>
    <w:tmpl w:val="2EFCEB72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1A847049"/>
    <w:multiLevelType w:val="hybridMultilevel"/>
    <w:tmpl w:val="ECA4D094"/>
    <w:lvl w:ilvl="0" w:tplc="3788A6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367E"/>
    <w:multiLevelType w:val="hybridMultilevel"/>
    <w:tmpl w:val="643E0ADC"/>
    <w:lvl w:ilvl="0" w:tplc="F5F2D340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2A7F"/>
    <w:multiLevelType w:val="hybridMultilevel"/>
    <w:tmpl w:val="B8AAD898"/>
    <w:lvl w:ilvl="0" w:tplc="28C46F64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96415"/>
    <w:multiLevelType w:val="hybridMultilevel"/>
    <w:tmpl w:val="13F0529C"/>
    <w:lvl w:ilvl="0" w:tplc="8152B28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aps w:val="0"/>
        <w:smallCaps w:val="0"/>
        <w:outline/>
        <w:color w:val="ED7D31" w:themeColor="accent2"/>
        <w:spacing w:val="0"/>
        <w:sz w:val="24"/>
        <w:szCs w:val="24"/>
        <w14:glow w14:rad="0">
          <w14:srgbClr w14:val="000000"/>
        </w14:glow>
        <w14:shadow w14:blurRad="0" w14:dist="38100" w14:dir="2700000" w14:sx="100000" w14:sy="100000" w14:kx="0" w14:ky="0" w14:algn="tl">
          <w14:schemeClr w14:val="accent2"/>
        </w14:shadow>
        <w14:reflection w14:blurRad="0" w14:stA="0" w14:stPos="0" w14:endA="0" w14:endPos="0" w14:dist="0" w14:dir="0" w14:fadeDir="0" w14:sx="0" w14:sy="0" w14:kx="0" w14:ky="0" w14:algn="none"/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25D7"/>
    <w:multiLevelType w:val="hybridMultilevel"/>
    <w:tmpl w:val="4E348D1A"/>
    <w:lvl w:ilvl="0" w:tplc="A920D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271A"/>
    <w:multiLevelType w:val="hybridMultilevel"/>
    <w:tmpl w:val="B126734C"/>
    <w:lvl w:ilvl="0" w:tplc="08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27E375C2"/>
    <w:multiLevelType w:val="hybridMultilevel"/>
    <w:tmpl w:val="C242D2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023808"/>
    <w:multiLevelType w:val="hybridMultilevel"/>
    <w:tmpl w:val="AD30A1C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05956"/>
    <w:multiLevelType w:val="hybridMultilevel"/>
    <w:tmpl w:val="3202FEA2"/>
    <w:lvl w:ilvl="0" w:tplc="3EE0AA0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</w:rPr>
    </w:lvl>
    <w:lvl w:ilvl="1" w:tplc="A470D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860F5"/>
    <w:multiLevelType w:val="hybridMultilevel"/>
    <w:tmpl w:val="D7628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23BD4"/>
    <w:multiLevelType w:val="hybridMultilevel"/>
    <w:tmpl w:val="3EE2F540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55C39F3"/>
    <w:multiLevelType w:val="hybridMultilevel"/>
    <w:tmpl w:val="9AAEA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5D4A"/>
    <w:multiLevelType w:val="hybridMultilevel"/>
    <w:tmpl w:val="232CAF14"/>
    <w:lvl w:ilvl="0" w:tplc="B384805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BC27F5"/>
    <w:multiLevelType w:val="hybridMultilevel"/>
    <w:tmpl w:val="B2723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D01E8"/>
    <w:multiLevelType w:val="hybridMultilevel"/>
    <w:tmpl w:val="81620B28"/>
    <w:lvl w:ilvl="0" w:tplc="3F6A0E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6A4708"/>
    <w:multiLevelType w:val="hybridMultilevel"/>
    <w:tmpl w:val="423EA33A"/>
    <w:lvl w:ilvl="0" w:tplc="05D28D7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E4247"/>
    <w:multiLevelType w:val="hybridMultilevel"/>
    <w:tmpl w:val="62AE0730"/>
    <w:lvl w:ilvl="0" w:tplc="089A403A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245EE"/>
    <w:multiLevelType w:val="hybridMultilevel"/>
    <w:tmpl w:val="F37C6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57E84"/>
    <w:multiLevelType w:val="hybridMultilevel"/>
    <w:tmpl w:val="AB28C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D10E9"/>
    <w:multiLevelType w:val="hybridMultilevel"/>
    <w:tmpl w:val="60FE8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CC0293"/>
    <w:multiLevelType w:val="hybridMultilevel"/>
    <w:tmpl w:val="0240C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7FC2"/>
    <w:multiLevelType w:val="hybridMultilevel"/>
    <w:tmpl w:val="9D9C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C7228"/>
    <w:multiLevelType w:val="hybridMultilevel"/>
    <w:tmpl w:val="273C828E"/>
    <w:lvl w:ilvl="0" w:tplc="35CE833C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E074F"/>
    <w:multiLevelType w:val="hybridMultilevel"/>
    <w:tmpl w:val="0ED44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6385D"/>
    <w:multiLevelType w:val="hybridMultilevel"/>
    <w:tmpl w:val="657EFEF6"/>
    <w:lvl w:ilvl="0" w:tplc="C5F6EF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3DB9"/>
    <w:multiLevelType w:val="hybridMultilevel"/>
    <w:tmpl w:val="6DF23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D218E"/>
    <w:multiLevelType w:val="hybridMultilevel"/>
    <w:tmpl w:val="F7E25A1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2A43"/>
    <w:multiLevelType w:val="hybridMultilevel"/>
    <w:tmpl w:val="6EE6DE8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0C094B"/>
    <w:multiLevelType w:val="hybridMultilevel"/>
    <w:tmpl w:val="BB54F8B0"/>
    <w:lvl w:ilvl="0" w:tplc="84AEAF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F5FBA"/>
    <w:multiLevelType w:val="hybridMultilevel"/>
    <w:tmpl w:val="4E766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92783"/>
    <w:multiLevelType w:val="hybridMultilevel"/>
    <w:tmpl w:val="EAAE9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17941"/>
    <w:multiLevelType w:val="hybridMultilevel"/>
    <w:tmpl w:val="56D8F120"/>
    <w:lvl w:ilvl="0" w:tplc="B3C2B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C09A4"/>
    <w:multiLevelType w:val="hybridMultilevel"/>
    <w:tmpl w:val="0C2EA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24A09E">
      <w:start w:val="3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D50E0"/>
    <w:multiLevelType w:val="hybridMultilevel"/>
    <w:tmpl w:val="29783EB0"/>
    <w:lvl w:ilvl="0" w:tplc="456A8A88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323520"/>
    <w:multiLevelType w:val="hybridMultilevel"/>
    <w:tmpl w:val="56DA4F6E"/>
    <w:lvl w:ilvl="0" w:tplc="D56E9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2783A"/>
    <w:multiLevelType w:val="hybridMultilevel"/>
    <w:tmpl w:val="AD004562"/>
    <w:lvl w:ilvl="0" w:tplc="08090013">
      <w:start w:val="1"/>
      <w:numFmt w:val="upperRoman"/>
      <w:lvlText w:val="%1."/>
      <w:lvlJc w:val="righ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10B2C"/>
    <w:multiLevelType w:val="hybridMultilevel"/>
    <w:tmpl w:val="9D16F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66275"/>
    <w:multiLevelType w:val="hybridMultilevel"/>
    <w:tmpl w:val="E3F00938"/>
    <w:lvl w:ilvl="0" w:tplc="1CECF7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5362873">
    <w:abstractNumId w:val="11"/>
  </w:num>
  <w:num w:numId="2" w16cid:durableId="1829132867">
    <w:abstractNumId w:val="27"/>
  </w:num>
  <w:num w:numId="3" w16cid:durableId="2132361959">
    <w:abstractNumId w:val="16"/>
  </w:num>
  <w:num w:numId="4" w16cid:durableId="358245277">
    <w:abstractNumId w:val="37"/>
  </w:num>
  <w:num w:numId="5" w16cid:durableId="1051153314">
    <w:abstractNumId w:val="9"/>
  </w:num>
  <w:num w:numId="6" w16cid:durableId="1014577170">
    <w:abstractNumId w:val="22"/>
  </w:num>
  <w:num w:numId="7" w16cid:durableId="132333964">
    <w:abstractNumId w:val="8"/>
  </w:num>
  <w:num w:numId="8" w16cid:durableId="526988574">
    <w:abstractNumId w:val="28"/>
  </w:num>
  <w:num w:numId="9" w16cid:durableId="1165779820">
    <w:abstractNumId w:val="30"/>
  </w:num>
  <w:num w:numId="10" w16cid:durableId="1203903821">
    <w:abstractNumId w:val="6"/>
  </w:num>
  <w:num w:numId="11" w16cid:durableId="781651813">
    <w:abstractNumId w:val="34"/>
  </w:num>
  <w:num w:numId="12" w16cid:durableId="600459286">
    <w:abstractNumId w:val="21"/>
  </w:num>
  <w:num w:numId="13" w16cid:durableId="1182937656">
    <w:abstractNumId w:val="42"/>
  </w:num>
  <w:num w:numId="14" w16cid:durableId="437336249">
    <w:abstractNumId w:val="13"/>
  </w:num>
  <w:num w:numId="15" w16cid:durableId="672759806">
    <w:abstractNumId w:val="35"/>
  </w:num>
  <w:num w:numId="16" w16cid:durableId="210464628">
    <w:abstractNumId w:val="36"/>
  </w:num>
  <w:num w:numId="17" w16cid:durableId="1082143938">
    <w:abstractNumId w:val="23"/>
  </w:num>
  <w:num w:numId="18" w16cid:durableId="447354295">
    <w:abstractNumId w:val="26"/>
  </w:num>
  <w:num w:numId="19" w16cid:durableId="868841010">
    <w:abstractNumId w:val="32"/>
  </w:num>
  <w:num w:numId="20" w16cid:durableId="1742026011">
    <w:abstractNumId w:val="38"/>
  </w:num>
  <w:num w:numId="21" w16cid:durableId="628320250">
    <w:abstractNumId w:val="3"/>
  </w:num>
  <w:num w:numId="22" w16cid:durableId="200825119">
    <w:abstractNumId w:val="20"/>
  </w:num>
  <w:num w:numId="23" w16cid:durableId="666176396">
    <w:abstractNumId w:val="14"/>
  </w:num>
  <w:num w:numId="24" w16cid:durableId="552471987">
    <w:abstractNumId w:val="14"/>
  </w:num>
  <w:num w:numId="25" w16cid:durableId="7144331">
    <w:abstractNumId w:val="33"/>
  </w:num>
  <w:num w:numId="26" w16cid:durableId="2089688628">
    <w:abstractNumId w:val="25"/>
  </w:num>
  <w:num w:numId="27" w16cid:durableId="1210724797">
    <w:abstractNumId w:val="41"/>
  </w:num>
  <w:num w:numId="28" w16cid:durableId="1329821761">
    <w:abstractNumId w:val="18"/>
  </w:num>
  <w:num w:numId="29" w16cid:durableId="1121337335">
    <w:abstractNumId w:val="39"/>
  </w:num>
  <w:num w:numId="30" w16cid:durableId="1296712877">
    <w:abstractNumId w:val="40"/>
  </w:num>
  <w:num w:numId="31" w16cid:durableId="1647934482">
    <w:abstractNumId w:val="43"/>
  </w:num>
  <w:num w:numId="32" w16cid:durableId="1620062126">
    <w:abstractNumId w:val="5"/>
  </w:num>
  <w:num w:numId="33" w16cid:durableId="1750032202">
    <w:abstractNumId w:val="10"/>
  </w:num>
  <w:num w:numId="34" w16cid:durableId="1301492975">
    <w:abstractNumId w:val="12"/>
  </w:num>
  <w:num w:numId="35" w16cid:durableId="1692606002">
    <w:abstractNumId w:val="15"/>
  </w:num>
  <w:num w:numId="36" w16cid:durableId="1296521027">
    <w:abstractNumId w:val="1"/>
  </w:num>
  <w:num w:numId="37" w16cid:durableId="507598367">
    <w:abstractNumId w:val="27"/>
  </w:num>
  <w:num w:numId="38" w16cid:durableId="1672248252">
    <w:abstractNumId w:val="7"/>
  </w:num>
  <w:num w:numId="39" w16cid:durableId="424693974">
    <w:abstractNumId w:val="31"/>
  </w:num>
  <w:num w:numId="40" w16cid:durableId="1778450478">
    <w:abstractNumId w:val="0"/>
  </w:num>
  <w:num w:numId="41" w16cid:durableId="1485513423">
    <w:abstractNumId w:val="4"/>
  </w:num>
  <w:num w:numId="42" w16cid:durableId="892354248">
    <w:abstractNumId w:val="17"/>
  </w:num>
  <w:num w:numId="43" w16cid:durableId="414715279">
    <w:abstractNumId w:val="29"/>
  </w:num>
  <w:num w:numId="44" w16cid:durableId="1269041497">
    <w:abstractNumId w:val="24"/>
  </w:num>
  <w:num w:numId="45" w16cid:durableId="1739673716">
    <w:abstractNumId w:val="19"/>
  </w:num>
  <w:num w:numId="46" w16cid:durableId="124159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C9"/>
    <w:rsid w:val="00000FFC"/>
    <w:rsid w:val="00001217"/>
    <w:rsid w:val="0001156B"/>
    <w:rsid w:val="000241B2"/>
    <w:rsid w:val="00030E6C"/>
    <w:rsid w:val="00037030"/>
    <w:rsid w:val="000442AA"/>
    <w:rsid w:val="00046537"/>
    <w:rsid w:val="00054BFA"/>
    <w:rsid w:val="00055FE2"/>
    <w:rsid w:val="000567DF"/>
    <w:rsid w:val="00065991"/>
    <w:rsid w:val="00065CEA"/>
    <w:rsid w:val="000C015C"/>
    <w:rsid w:val="000D173B"/>
    <w:rsid w:val="000E7156"/>
    <w:rsid w:val="00112E34"/>
    <w:rsid w:val="00126505"/>
    <w:rsid w:val="00126BF1"/>
    <w:rsid w:val="00131F8A"/>
    <w:rsid w:val="00157F0C"/>
    <w:rsid w:val="00176EDF"/>
    <w:rsid w:val="001848B0"/>
    <w:rsid w:val="00191BD1"/>
    <w:rsid w:val="001970B0"/>
    <w:rsid w:val="001A359D"/>
    <w:rsid w:val="001A4930"/>
    <w:rsid w:val="001E725E"/>
    <w:rsid w:val="001F185B"/>
    <w:rsid w:val="001F5672"/>
    <w:rsid w:val="00244DCE"/>
    <w:rsid w:val="0025361B"/>
    <w:rsid w:val="002550E6"/>
    <w:rsid w:val="0026014D"/>
    <w:rsid w:val="0027402F"/>
    <w:rsid w:val="00293FF0"/>
    <w:rsid w:val="002A4DA9"/>
    <w:rsid w:val="002B0D48"/>
    <w:rsid w:val="002E02EC"/>
    <w:rsid w:val="002F1A33"/>
    <w:rsid w:val="002F7C88"/>
    <w:rsid w:val="00304AAD"/>
    <w:rsid w:val="003103E7"/>
    <w:rsid w:val="00332BEA"/>
    <w:rsid w:val="0033374E"/>
    <w:rsid w:val="003373ED"/>
    <w:rsid w:val="00374C55"/>
    <w:rsid w:val="003859CB"/>
    <w:rsid w:val="0041450E"/>
    <w:rsid w:val="00443C88"/>
    <w:rsid w:val="00450408"/>
    <w:rsid w:val="00487BBD"/>
    <w:rsid w:val="00491C7A"/>
    <w:rsid w:val="00497E0B"/>
    <w:rsid w:val="004B50E8"/>
    <w:rsid w:val="004C4878"/>
    <w:rsid w:val="004E7929"/>
    <w:rsid w:val="004F3E43"/>
    <w:rsid w:val="005035BC"/>
    <w:rsid w:val="00506ED8"/>
    <w:rsid w:val="0052268F"/>
    <w:rsid w:val="00543663"/>
    <w:rsid w:val="00563E48"/>
    <w:rsid w:val="005A0F92"/>
    <w:rsid w:val="005B0872"/>
    <w:rsid w:val="005B2080"/>
    <w:rsid w:val="005B3439"/>
    <w:rsid w:val="005B6225"/>
    <w:rsid w:val="005C2C5C"/>
    <w:rsid w:val="005D7DF7"/>
    <w:rsid w:val="005E582D"/>
    <w:rsid w:val="005F4181"/>
    <w:rsid w:val="00603A5C"/>
    <w:rsid w:val="00610534"/>
    <w:rsid w:val="006117F9"/>
    <w:rsid w:val="00614098"/>
    <w:rsid w:val="00624BAD"/>
    <w:rsid w:val="00625160"/>
    <w:rsid w:val="00626B60"/>
    <w:rsid w:val="006405F8"/>
    <w:rsid w:val="00642626"/>
    <w:rsid w:val="00645E1B"/>
    <w:rsid w:val="0066400F"/>
    <w:rsid w:val="00665D84"/>
    <w:rsid w:val="00666C4B"/>
    <w:rsid w:val="00690427"/>
    <w:rsid w:val="006A1551"/>
    <w:rsid w:val="006A4C42"/>
    <w:rsid w:val="006B181F"/>
    <w:rsid w:val="006D7F9F"/>
    <w:rsid w:val="006F4F7B"/>
    <w:rsid w:val="00707AD1"/>
    <w:rsid w:val="00751BA7"/>
    <w:rsid w:val="00780412"/>
    <w:rsid w:val="00780ED5"/>
    <w:rsid w:val="00782139"/>
    <w:rsid w:val="00787DF2"/>
    <w:rsid w:val="007A6744"/>
    <w:rsid w:val="007B2A4E"/>
    <w:rsid w:val="007B63CA"/>
    <w:rsid w:val="007C495C"/>
    <w:rsid w:val="007D4C60"/>
    <w:rsid w:val="007D4F29"/>
    <w:rsid w:val="007E4EE2"/>
    <w:rsid w:val="008045A6"/>
    <w:rsid w:val="00804687"/>
    <w:rsid w:val="008154E0"/>
    <w:rsid w:val="008263B8"/>
    <w:rsid w:val="00826959"/>
    <w:rsid w:val="008349E4"/>
    <w:rsid w:val="00835E5A"/>
    <w:rsid w:val="00845CD2"/>
    <w:rsid w:val="00854258"/>
    <w:rsid w:val="00866476"/>
    <w:rsid w:val="008674D1"/>
    <w:rsid w:val="0087787A"/>
    <w:rsid w:val="00880D6A"/>
    <w:rsid w:val="00885026"/>
    <w:rsid w:val="008865BC"/>
    <w:rsid w:val="008A5199"/>
    <w:rsid w:val="008C02AF"/>
    <w:rsid w:val="008D4C56"/>
    <w:rsid w:val="008D50B5"/>
    <w:rsid w:val="008D63A6"/>
    <w:rsid w:val="008E56D9"/>
    <w:rsid w:val="008F0895"/>
    <w:rsid w:val="008F0D9F"/>
    <w:rsid w:val="008F1CBE"/>
    <w:rsid w:val="00901D90"/>
    <w:rsid w:val="0092694E"/>
    <w:rsid w:val="00940C8A"/>
    <w:rsid w:val="00944BCB"/>
    <w:rsid w:val="00971946"/>
    <w:rsid w:val="00973458"/>
    <w:rsid w:val="0097535C"/>
    <w:rsid w:val="00986A28"/>
    <w:rsid w:val="00996B63"/>
    <w:rsid w:val="009B3455"/>
    <w:rsid w:val="009C2726"/>
    <w:rsid w:val="009C53B2"/>
    <w:rsid w:val="009C76E7"/>
    <w:rsid w:val="009D0723"/>
    <w:rsid w:val="009F02C4"/>
    <w:rsid w:val="009F3120"/>
    <w:rsid w:val="00A069B7"/>
    <w:rsid w:val="00A3476F"/>
    <w:rsid w:val="00A34F18"/>
    <w:rsid w:val="00A43E3B"/>
    <w:rsid w:val="00A663BE"/>
    <w:rsid w:val="00A71457"/>
    <w:rsid w:val="00A75090"/>
    <w:rsid w:val="00A958F8"/>
    <w:rsid w:val="00A95BDF"/>
    <w:rsid w:val="00AA21CD"/>
    <w:rsid w:val="00AA78E6"/>
    <w:rsid w:val="00AB3343"/>
    <w:rsid w:val="00AE21D8"/>
    <w:rsid w:val="00AF340F"/>
    <w:rsid w:val="00AF381E"/>
    <w:rsid w:val="00B00F64"/>
    <w:rsid w:val="00B05964"/>
    <w:rsid w:val="00B2646E"/>
    <w:rsid w:val="00B37EF9"/>
    <w:rsid w:val="00B54B0D"/>
    <w:rsid w:val="00B653F7"/>
    <w:rsid w:val="00B8286E"/>
    <w:rsid w:val="00B84D43"/>
    <w:rsid w:val="00B96957"/>
    <w:rsid w:val="00BC2AD7"/>
    <w:rsid w:val="00BE0E4B"/>
    <w:rsid w:val="00BE1E1D"/>
    <w:rsid w:val="00C01396"/>
    <w:rsid w:val="00C20F02"/>
    <w:rsid w:val="00C360C9"/>
    <w:rsid w:val="00C465CF"/>
    <w:rsid w:val="00C61ED4"/>
    <w:rsid w:val="00C62FAB"/>
    <w:rsid w:val="00C67186"/>
    <w:rsid w:val="00C71438"/>
    <w:rsid w:val="00C85AE2"/>
    <w:rsid w:val="00C9237F"/>
    <w:rsid w:val="00CA4C5C"/>
    <w:rsid w:val="00CB20A8"/>
    <w:rsid w:val="00CB7A80"/>
    <w:rsid w:val="00CC47FC"/>
    <w:rsid w:val="00CC7827"/>
    <w:rsid w:val="00CE1716"/>
    <w:rsid w:val="00D10328"/>
    <w:rsid w:val="00D1041B"/>
    <w:rsid w:val="00D1149B"/>
    <w:rsid w:val="00D15ED4"/>
    <w:rsid w:val="00D22608"/>
    <w:rsid w:val="00D227C2"/>
    <w:rsid w:val="00D36AC2"/>
    <w:rsid w:val="00D408C5"/>
    <w:rsid w:val="00D4778E"/>
    <w:rsid w:val="00D72647"/>
    <w:rsid w:val="00D72AE6"/>
    <w:rsid w:val="00D74058"/>
    <w:rsid w:val="00D75E07"/>
    <w:rsid w:val="00D8351E"/>
    <w:rsid w:val="00D87760"/>
    <w:rsid w:val="00D8796D"/>
    <w:rsid w:val="00D91AFC"/>
    <w:rsid w:val="00DA5224"/>
    <w:rsid w:val="00DA5862"/>
    <w:rsid w:val="00DC7676"/>
    <w:rsid w:val="00DD24B5"/>
    <w:rsid w:val="00DD7A00"/>
    <w:rsid w:val="00DF6CEA"/>
    <w:rsid w:val="00DF6E1F"/>
    <w:rsid w:val="00E01E54"/>
    <w:rsid w:val="00E04BDA"/>
    <w:rsid w:val="00E0779B"/>
    <w:rsid w:val="00E20D13"/>
    <w:rsid w:val="00E2607D"/>
    <w:rsid w:val="00E26AA1"/>
    <w:rsid w:val="00E40F08"/>
    <w:rsid w:val="00E57D43"/>
    <w:rsid w:val="00E81290"/>
    <w:rsid w:val="00E81AAB"/>
    <w:rsid w:val="00E901A0"/>
    <w:rsid w:val="00EB1EEA"/>
    <w:rsid w:val="00EE3035"/>
    <w:rsid w:val="00EF69AE"/>
    <w:rsid w:val="00F1634D"/>
    <w:rsid w:val="00F34220"/>
    <w:rsid w:val="00F36FD5"/>
    <w:rsid w:val="00F45AEB"/>
    <w:rsid w:val="00F504DE"/>
    <w:rsid w:val="00F71F03"/>
    <w:rsid w:val="00F82614"/>
    <w:rsid w:val="00FA7019"/>
    <w:rsid w:val="00FB2126"/>
    <w:rsid w:val="00FC3442"/>
    <w:rsid w:val="00FD5E33"/>
    <w:rsid w:val="00FE2876"/>
    <w:rsid w:val="00FF26DE"/>
    <w:rsid w:val="00FF2DE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9C69"/>
  <w15:chartTrackingRefBased/>
  <w15:docId w15:val="{3BAD3506-402A-438D-A189-3EEA5BB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27"/>
    <w:rPr>
      <w:color w:val="605E5C"/>
      <w:shd w:val="clear" w:color="auto" w:fill="E1DFDD"/>
    </w:rPr>
  </w:style>
  <w:style w:type="paragraph" w:styleId="ListParagraph">
    <w:name w:val="List Paragraph"/>
    <w:aliases w:val="Forth level,Colorful List - Accent 11,Medium Grid 1 - Accent 21,Normal bullet 2,List Paragraph1,3,Bullet 1,Bullet Points,Dot pt,F5 List Paragraph,Indicator Text,Issue Action POC,List Paragraph Char Char Char,List Paragraph2,MAIN CONTENT"/>
    <w:basedOn w:val="Normal"/>
    <w:link w:val="ListParagraphChar"/>
    <w:uiPriority w:val="1"/>
    <w:qFormat/>
    <w:rsid w:val="00CC782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C2AD7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BC2AD7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Subtitle">
    <w:name w:val="Subtitle"/>
    <w:basedOn w:val="Normal"/>
    <w:next w:val="BodyText"/>
    <w:link w:val="SubtitleChar"/>
    <w:qFormat/>
    <w:rsid w:val="00BC2AD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BC2AD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panchor">
    <w:name w:val="panchor"/>
    <w:basedOn w:val="DefaultParagraphFont"/>
    <w:rsid w:val="00293FF0"/>
  </w:style>
  <w:style w:type="table" w:styleId="TableGrid">
    <w:name w:val="Table Grid"/>
    <w:basedOn w:val="TableNormal"/>
    <w:uiPriority w:val="39"/>
    <w:rsid w:val="0029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59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9C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59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A4DA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DA9"/>
    <w:rPr>
      <w:i/>
      <w:iCs/>
    </w:rPr>
  </w:style>
  <w:style w:type="paragraph" w:customStyle="1" w:styleId="al">
    <w:name w:val="a_l"/>
    <w:basedOn w:val="Normal"/>
    <w:rsid w:val="002A4DA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5C"/>
  </w:style>
  <w:style w:type="paragraph" w:styleId="Footer">
    <w:name w:val="footer"/>
    <w:basedOn w:val="Normal"/>
    <w:link w:val="FooterChar"/>
    <w:uiPriority w:val="99"/>
    <w:unhideWhenUsed/>
    <w:rsid w:val="007C4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5C"/>
  </w:style>
  <w:style w:type="paragraph" w:styleId="Title">
    <w:name w:val="Title"/>
    <w:basedOn w:val="Normal"/>
    <w:next w:val="Subtitle"/>
    <w:link w:val="TitleChar"/>
    <w:qFormat/>
    <w:rsid w:val="008349E4"/>
    <w:pPr>
      <w:jc w:val="center"/>
    </w:pPr>
    <w:rPr>
      <w:rFonts w:ascii="R-Americana BT" w:hAnsi="R-Americana BT" w:cs="R-Americana BT"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8349E4"/>
    <w:rPr>
      <w:rFonts w:ascii="R-Americana BT" w:eastAsia="Times New Roman" w:hAnsi="R-Americana BT" w:cs="R-Americana BT"/>
      <w:sz w:val="28"/>
      <w:szCs w:val="20"/>
      <w:lang w:val="ro-RO" w:eastAsia="ar-SA"/>
    </w:rPr>
  </w:style>
  <w:style w:type="character" w:customStyle="1" w:styleId="ListParagraphChar">
    <w:name w:val="List Paragraph Char"/>
    <w:aliases w:val="Forth level Char,Colorful List - Accent 11 Char,Medium Grid 1 - Accent 21 Char,Normal bullet 2 Char,List Paragraph1 Char,3 Char,Bullet 1 Char,Bullet Points Char,Dot pt Char,F5 List Paragraph Char,Indicator Text Char,MAIN CONTENT Char"/>
    <w:link w:val="ListParagraph"/>
    <w:uiPriority w:val="99"/>
    <w:locked/>
    <w:rsid w:val="00C62FAB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cjr.ro" TargetMode="External"/><Relationship Id="rId2" Type="http://schemas.openxmlformats.org/officeDocument/2006/relationships/hyperlink" Target="mailto:office@uncj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0933-6A27-41AC-BA07-C779587B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 UNCJR</dc:creator>
  <cp:keywords/>
  <dc:description/>
  <cp:lastModifiedBy>Ionela Stoian</cp:lastModifiedBy>
  <cp:revision>19</cp:revision>
  <cp:lastPrinted>2022-05-11T10:20:00Z</cp:lastPrinted>
  <dcterms:created xsi:type="dcterms:W3CDTF">2022-05-11T11:11:00Z</dcterms:created>
  <dcterms:modified xsi:type="dcterms:W3CDTF">2022-05-19T09:45:00Z</dcterms:modified>
</cp:coreProperties>
</file>