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000" w:firstRow="0" w:lastRow="0" w:firstColumn="0" w:lastColumn="0" w:noHBand="0" w:noVBand="0"/>
      </w:tblPr>
      <w:tblGrid>
        <w:gridCol w:w="4536"/>
        <w:gridCol w:w="4537"/>
      </w:tblGrid>
      <w:tr w:rsidR="00AB4044" w:rsidRPr="00237906" w14:paraId="1EC0CA3F" w14:textId="77777777" w:rsidTr="00974181">
        <w:tc>
          <w:tcPr>
            <w:tcW w:w="2500" w:type="pct"/>
          </w:tcPr>
          <w:p w14:paraId="39558D28" w14:textId="69E42E1A" w:rsidR="00AB4044" w:rsidRPr="00237906" w:rsidRDefault="00AB4044">
            <w:pPr>
              <w:rPr>
                <w:rFonts w:eastAsia="Arial Unicode MS"/>
              </w:rPr>
            </w:pPr>
            <w:r>
              <w:rPr>
                <w:noProof/>
              </w:rPr>
              <mc:AlternateContent>
                <mc:Choice Requires="wps">
                  <w:drawing>
                    <wp:anchor distT="0" distB="0" distL="114300" distR="114300" simplePos="0" relativeHeight="251662848" behindDoc="1" locked="0" layoutInCell="0" allowOverlap="1" wp14:anchorId="13F8CA85" wp14:editId="4A7E1E64">
                      <wp:simplePos x="0" y="0"/>
                      <wp:positionH relativeFrom="page">
                        <wp:posOffset>6767830</wp:posOffset>
                      </wp:positionH>
                      <wp:positionV relativeFrom="page">
                        <wp:posOffset>10079990</wp:posOffset>
                      </wp:positionV>
                      <wp:extent cx="647700" cy="3962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FAA41" w14:textId="77777777" w:rsidR="00AB4044" w:rsidRPr="009F7C8A" w:rsidRDefault="00AB4044" w:rsidP="00AB4044">
                                  <w:pPr>
                                    <w:jc w:val="center"/>
                                    <w:rPr>
                                      <w:rFonts w:ascii="Arial" w:hAnsi="Arial" w:cs="Arial"/>
                                      <w:b/>
                                      <w:sz w:val="48"/>
                                    </w:rPr>
                                  </w:pPr>
                                  <w:r>
                                    <w:rPr>
                                      <w:rFonts w:ascii="Arial" w:hAnsi="Arial"/>
                                      <w:b/>
                                      <w:sz w:val="48"/>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w14:anchorId="13F8CA85">
                      <v:stroke joinstyle="miter"/>
                      <v:path gradientshapeok="t" o:connecttype="rect"/>
                    </v:shapetype>
                    <v:shape id="Text Box 3" style="position:absolute;left:0;text-align:left;margin-left:532.9pt;margin-top:793.7pt;width:51pt;height:31.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">
                      <v:textbox>
                        <w:txbxContent>
                          <w:p w:rsidRPr="009F7C8A" w:rsidR="00AB4044" w:rsidP="00AB4044" w:rsidRDefault="00AB4044" w14:paraId="6C6FAA41" w14:textId="77777777">
                            <w:pPr>
                              <w:jc w:val="center"/>
                              <w:rPr>
                                <w:rFonts w:ascii="Arial" w:hAnsi="Arial" w:cs="Arial"/>
                                <w:b/>
                                <w:sz w:val="48"/>
                              </w:rPr>
                            </w:pPr>
                            <w:r>
                              <w:rPr>
                                <w:rFonts w:ascii="Arial" w:hAnsi="Arial"/>
                                <w:b/>
                                <w:sz w:val="48"/>
                              </w:rPr>
                              <w:t>RO</w:t>
                            </w:r>
                          </w:p>
                        </w:txbxContent>
                      </v:textbox>
                      <w10:wrap anchorx="page" anchory="page"/>
                    </v:shape>
                  </w:pict>
                </mc:Fallback>
              </mc:AlternateContent>
            </w:r>
            <w:r w:rsidR="00C628C7">
              <w:rPr>
                <w:noProof/>
              </w:rPr>
              <w:drawing>
                <wp:inline distT="0" distB="0" distL="0" distR="0" wp14:anchorId="06C66D40" wp14:editId="1536944E">
                  <wp:extent cx="1799590" cy="1555750"/>
                  <wp:effectExtent l="0" t="0" r="0" b="6350"/>
                  <wp:docPr id="1" name="Picture 1" title="CoRLogo_RO"/>
                  <wp:cNvGraphicFramePr/>
                  <a:graphic xmlns:a="http://schemas.openxmlformats.org/drawingml/2006/main">
                    <a:graphicData uri="http://schemas.openxmlformats.org/drawingml/2006/picture">
                      <pic:pic xmlns:pic="http://schemas.openxmlformats.org/drawingml/2006/picture">
                        <pic:nvPicPr>
                          <pic:cNvPr id="1" name="Picture 1" title="CoRLogo_R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9590" cy="1555750"/>
                          </a:xfrm>
                          <a:prstGeom prst="rect">
                            <a:avLst/>
                          </a:prstGeom>
                        </pic:spPr>
                      </pic:pic>
                    </a:graphicData>
                  </a:graphic>
                </wp:inline>
              </w:drawing>
            </w:r>
          </w:p>
        </w:tc>
        <w:tc>
          <w:tcPr>
            <w:tcW w:w="2500" w:type="pct"/>
          </w:tcPr>
          <w:p w14:paraId="22151B30" w14:textId="77777777" w:rsidR="00AB4044" w:rsidRPr="00237906" w:rsidRDefault="00AB4044">
            <w:pPr>
              <w:jc w:val="right"/>
              <w:rPr>
                <w:b/>
                <w:bCs/>
                <w:lang w:val="en-GB"/>
              </w:rPr>
            </w:pPr>
          </w:p>
        </w:tc>
      </w:tr>
    </w:tbl>
    <w:p w14:paraId="651B8323" w14:textId="77777777" w:rsidR="00AB4044" w:rsidRPr="00237906" w:rsidRDefault="00AB4044">
      <w:pPr>
        <w:ind w:firstLine="5040"/>
        <w:jc w:val="right"/>
        <w:rPr>
          <w:lang w:val="en-GB"/>
        </w:rPr>
      </w:pPr>
    </w:p>
    <w:p w14:paraId="6B82D504" w14:textId="5F48302F" w:rsidR="00AB4044" w:rsidRPr="00237906" w:rsidRDefault="00AB4044">
      <w:pPr>
        <w:ind w:firstLine="5040"/>
        <w:jc w:val="right"/>
      </w:pPr>
      <w:proofErr w:type="spellStart"/>
      <w:r>
        <w:t>Mons</w:t>
      </w:r>
      <w:proofErr w:type="spellEnd"/>
      <w:r>
        <w:t>, 19 martie 2024</w:t>
      </w:r>
    </w:p>
    <w:p w14:paraId="1532EB99" w14:textId="77777777" w:rsidR="00AB4044" w:rsidRPr="00237906" w:rsidRDefault="00AB4044">
      <w:pPr>
        <w:rPr>
          <w:lang w:val="en-GB"/>
        </w:rPr>
      </w:pPr>
    </w:p>
    <w:p w14:paraId="5D850AD9" w14:textId="77777777" w:rsidR="00AB4044" w:rsidRPr="00237906" w:rsidRDefault="00AB4044">
      <w:pPr>
        <w:rPr>
          <w:lang w:val="en-GB"/>
        </w:rPr>
      </w:pPr>
    </w:p>
    <w:p w14:paraId="53FDFE7F" w14:textId="77777777" w:rsidR="00AB4044" w:rsidRPr="00237906" w:rsidRDefault="00AB4044">
      <w:pPr>
        <w:rPr>
          <w:lang w:val="en-GB"/>
        </w:rPr>
      </w:pPr>
    </w:p>
    <w:p w14:paraId="52193BE8" w14:textId="77777777" w:rsidR="00AB4044" w:rsidRPr="00237906" w:rsidRDefault="00AB4044">
      <w:pPr>
        <w:rPr>
          <w:lang w:val="en-GB"/>
        </w:rPr>
      </w:pPr>
    </w:p>
    <w:p w14:paraId="2D1C1118" w14:textId="77777777" w:rsidR="00AB4044" w:rsidRPr="00237906" w:rsidRDefault="00AB4044">
      <w:pPr>
        <w:rPr>
          <w:lang w:val="en-GB"/>
        </w:rPr>
      </w:pPr>
    </w:p>
    <w:p w14:paraId="28C88915" w14:textId="77777777" w:rsidR="00AB4044" w:rsidRPr="00237906" w:rsidRDefault="00AB4044">
      <w:pPr>
        <w:rPr>
          <w:lang w:val="en-GB"/>
        </w:rPr>
      </w:pPr>
    </w:p>
    <w:p w14:paraId="303FA96C" w14:textId="77777777" w:rsidR="00AB4044" w:rsidRPr="00237906" w:rsidRDefault="00AB4044">
      <w:pPr>
        <w:rPr>
          <w:lang w:val="en-GB"/>
        </w:rPr>
      </w:pPr>
    </w:p>
    <w:p w14:paraId="15534FF5" w14:textId="77777777" w:rsidR="00AB4044" w:rsidRPr="00237906" w:rsidRDefault="00AB4044">
      <w:pPr>
        <w:rPr>
          <w:lang w:val="en-GB"/>
        </w:rPr>
      </w:pPr>
    </w:p>
    <w:p w14:paraId="382F1490" w14:textId="58FC221D" w:rsidR="00AB4044" w:rsidRPr="00237906" w:rsidRDefault="00AB4044">
      <w:pPr>
        <w:jc w:val="center"/>
        <w:rPr>
          <w:b/>
          <w:sz w:val="32"/>
          <w:szCs w:val="32"/>
        </w:rPr>
      </w:pPr>
      <w:r>
        <w:rPr>
          <w:b/>
          <w:sz w:val="32"/>
        </w:rPr>
        <w:t xml:space="preserve">DECLARAȚIA ADOPTATĂ </w:t>
      </w:r>
      <w:r w:rsidR="00B72902">
        <w:rPr>
          <w:b/>
          <w:sz w:val="32"/>
        </w:rPr>
        <w:br/>
      </w:r>
      <w:r>
        <w:rPr>
          <w:b/>
          <w:sz w:val="32"/>
        </w:rPr>
        <w:t>LA CEL DE-AL 10-LEA SUMMIT EUROPEAN</w:t>
      </w:r>
      <w:r w:rsidR="002E67F8">
        <w:rPr>
          <w:b/>
          <w:sz w:val="32"/>
        </w:rPr>
        <w:t xml:space="preserve"> </w:t>
      </w:r>
      <w:r>
        <w:rPr>
          <w:b/>
          <w:sz w:val="32"/>
        </w:rPr>
        <w:br/>
        <w:t>AL REGIUNILOR ȘI ORAȘELOR</w:t>
      </w:r>
      <w:r w:rsidR="002E67F8">
        <w:rPr>
          <w:b/>
          <w:sz w:val="32"/>
        </w:rPr>
        <w:t xml:space="preserve"> </w:t>
      </w:r>
      <w:r w:rsidR="002E67F8">
        <w:rPr>
          <w:b/>
          <w:sz w:val="32"/>
        </w:rPr>
        <w:br/>
      </w:r>
      <w:r w:rsidR="00354A98">
        <w:rPr>
          <w:b/>
          <w:sz w:val="28"/>
        </w:rPr>
        <w:t>CU TITLUL</w:t>
      </w:r>
    </w:p>
    <w:p w14:paraId="0134B8C0" w14:textId="055A65A0" w:rsidR="00AB4044" w:rsidRDefault="00AB4044">
      <w:pPr>
        <w:jc w:val="center"/>
        <w:rPr>
          <w:b/>
          <w:sz w:val="28"/>
          <w:szCs w:val="28"/>
          <w:lang w:val="en-GB"/>
        </w:rPr>
      </w:pPr>
    </w:p>
    <w:p w14:paraId="77F955C2" w14:textId="77777777" w:rsidR="004D7E81" w:rsidRPr="00237906" w:rsidRDefault="004D7E81">
      <w:pPr>
        <w:jc w:val="center"/>
        <w:rPr>
          <w:b/>
          <w:sz w:val="28"/>
          <w:szCs w:val="28"/>
          <w:lang w:val="en-GB"/>
        </w:rPr>
      </w:pPr>
    </w:p>
    <w:p w14:paraId="5EA04875" w14:textId="033E3482" w:rsidR="00AB4044" w:rsidRPr="00237906" w:rsidRDefault="00AB4044">
      <w:pPr>
        <w:jc w:val="center"/>
        <w:rPr>
          <w:b/>
        </w:rPr>
      </w:pPr>
      <w:r>
        <w:rPr>
          <w:b/>
          <w:sz w:val="28"/>
        </w:rPr>
        <w:t xml:space="preserve">REGIUNILE ȘI ORAȘELE </w:t>
      </w:r>
      <w:r w:rsidR="002E67F8">
        <w:rPr>
          <w:b/>
          <w:sz w:val="28"/>
        </w:rPr>
        <w:br/>
      </w:r>
      <w:r>
        <w:rPr>
          <w:b/>
          <w:sz w:val="28"/>
        </w:rPr>
        <w:t>AU CAPACITATEA DE A ASIGURA UN VIITOR MAI PROMIȚĂTOR, MAI ECHITABIL ȘI MAI REZILIENT PENTRU EUROPA</w:t>
      </w:r>
    </w:p>
    <w:p w14:paraId="46089EE0" w14:textId="77777777" w:rsidR="00AB4044" w:rsidRPr="00237906" w:rsidRDefault="00AB4044">
      <w:pPr>
        <w:jc w:val="center"/>
        <w:rPr>
          <w:bCs/>
          <w:lang w:val="en-GB"/>
        </w:rPr>
      </w:pPr>
    </w:p>
    <w:p w14:paraId="53C3CBAB" w14:textId="77777777" w:rsidR="00AB4044" w:rsidRPr="00237906" w:rsidRDefault="00AB4044">
      <w:pPr>
        <w:jc w:val="center"/>
      </w:pPr>
      <w:r>
        <w:t>_____________</w:t>
      </w:r>
    </w:p>
    <w:p w14:paraId="1969463A" w14:textId="77777777" w:rsidR="00AB4044" w:rsidRPr="00237906" w:rsidRDefault="00AB4044">
      <w:pPr>
        <w:rPr>
          <w:lang w:val="en-GB"/>
        </w:rPr>
      </w:pPr>
    </w:p>
    <w:p w14:paraId="76B7D025" w14:textId="77777777" w:rsidR="00AB4044" w:rsidRPr="00237906" w:rsidRDefault="00AB4044">
      <w:pPr>
        <w:rPr>
          <w:lang w:val="en-GB"/>
        </w:rPr>
      </w:pPr>
    </w:p>
    <w:p w14:paraId="04B91AAC" w14:textId="77777777" w:rsidR="00AB4044" w:rsidRPr="00237906" w:rsidRDefault="00AB4044">
      <w:pPr>
        <w:rPr>
          <w:lang w:val="en-GB"/>
        </w:rPr>
      </w:pPr>
    </w:p>
    <w:p w14:paraId="4C40FC72" w14:textId="77777777" w:rsidR="00AB4044" w:rsidRPr="00237906" w:rsidRDefault="00AB4044">
      <w:pPr>
        <w:rPr>
          <w:lang w:val="en-GB"/>
        </w:rPr>
      </w:pPr>
    </w:p>
    <w:p w14:paraId="74217196" w14:textId="56AAC4CF" w:rsidR="00AB4044" w:rsidRPr="00237906" w:rsidRDefault="00B72902">
      <w:pPr>
        <w:jc w:val="left"/>
        <w:rPr>
          <w:b/>
        </w:rPr>
      </w:pPr>
      <w:r>
        <w:rPr>
          <w:noProof/>
          <w:sz w:val="20"/>
          <w:lang w:eastAsia="en-GB"/>
        </w:rPr>
        <mc:AlternateContent>
          <mc:Choice Requires="wps">
            <w:drawing>
              <wp:anchor distT="0" distB="0" distL="114300" distR="114300" simplePos="0" relativeHeight="251664896" behindDoc="1" locked="0" layoutInCell="0" allowOverlap="1" wp14:anchorId="704D1908" wp14:editId="58C62DF5">
                <wp:simplePos x="0" y="0"/>
                <wp:positionH relativeFrom="page">
                  <wp:posOffset>6769100</wp:posOffset>
                </wp:positionH>
                <wp:positionV relativeFrom="page">
                  <wp:posOffset>10081260</wp:posOffset>
                </wp:positionV>
                <wp:extent cx="647700" cy="396240"/>
                <wp:effectExtent l="0" t="3810" r="3175" b="0"/>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28495" w14:textId="77777777" w:rsidR="00B72902" w:rsidRPr="00260E65" w:rsidRDefault="00B72902">
                            <w:pPr>
                              <w:jc w:val="center"/>
                              <w:rPr>
                                <w:rFonts w:ascii="Arial" w:hAnsi="Arial" w:cs="Arial"/>
                                <w:b/>
                                <w:bCs/>
                                <w:sz w:val="48"/>
                                <w:lang w:val="nl-BE"/>
                              </w:rPr>
                            </w:pPr>
                            <w:r>
                              <w:rPr>
                                <w:rFonts w:ascii="Arial" w:hAnsi="Arial" w:cs="Arial"/>
                                <w:b/>
                                <w:bCs/>
                                <w:sz w:val="48"/>
                                <w:lang w:val="nl-BE"/>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Text Box 30" style="position:absolute;margin-left:533pt;margin-top:793.8pt;width:51pt;height:31.2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" w14:anchorId="704D1908">
                <v:textbox>
                  <w:txbxContent>
                    <w:p w:rsidRPr="00260E65" w:rsidR="00B72902" w:rsidRDefault="00B72902" w14:paraId="0AB28495" w14:textId="77777777">
                      <w:pPr>
                        <w:jc w:val="center"/>
                        <w:rPr>
                          <w:rFonts w:ascii="Arial" w:hAnsi="Arial" w:cs="Arial"/>
                          <w:b/>
                          <w:bCs/>
                          <w:sz w:val="48"/>
                          <w:lang w:val="nl-BE"/>
                        </w:rPr>
                      </w:pPr>
                      <w:r>
                        <w:rPr>
                          <w:rFonts w:ascii="Arial" w:hAnsi="Arial" w:cs="Arial"/>
                          <w:b/>
                          <w:bCs/>
                          <w:sz w:val="48"/>
                          <w:lang w:val="nl-BE"/>
                        </w:rPr>
                        <w:t>RO</w:t>
                      </w:r>
                    </w:p>
                  </w:txbxContent>
                </v:textbox>
                <w10:wrap anchorx="page" anchory="page"/>
              </v:shape>
            </w:pict>
          </mc:Fallback>
        </mc:AlternateContent>
      </w:r>
      <w:r w:rsidR="00AB4044">
        <w:br w:type="page"/>
      </w:r>
    </w:p>
    <w:p w14:paraId="1EC90DA1" w14:textId="017FAE37" w:rsidR="008372B6" w:rsidRPr="00237906" w:rsidRDefault="008372B6">
      <w:pPr>
        <w:contextualSpacing/>
        <w:jc w:val="center"/>
        <w:rPr>
          <w:b/>
          <w:bCs/>
          <w:i/>
          <w:iCs/>
        </w:rPr>
      </w:pPr>
      <w:r>
        <w:rPr>
          <w:b/>
          <w:i/>
        </w:rPr>
        <w:lastRenderedPageBreak/>
        <w:t>Declarația adoptată la cel de-al 10-lea summit european</w:t>
      </w:r>
      <w:r w:rsidR="002E67F8">
        <w:rPr>
          <w:b/>
          <w:i/>
        </w:rPr>
        <w:t xml:space="preserve"> </w:t>
      </w:r>
      <w:r>
        <w:rPr>
          <w:b/>
          <w:i/>
        </w:rPr>
        <w:t>al regiunilor și orașelor</w:t>
      </w:r>
    </w:p>
    <w:p w14:paraId="49EB0441" w14:textId="2E8EA66D" w:rsidR="008372B6" w:rsidRPr="00237906" w:rsidRDefault="008372B6">
      <w:pPr>
        <w:contextualSpacing/>
        <w:jc w:val="center"/>
        <w:rPr>
          <w:b/>
          <w:bCs/>
          <w:i/>
          <w:iCs/>
        </w:rPr>
      </w:pPr>
      <w:r>
        <w:rPr>
          <w:b/>
          <w:i/>
        </w:rPr>
        <w:t xml:space="preserve">19 martie 2024 – </w:t>
      </w:r>
      <w:proofErr w:type="spellStart"/>
      <w:r>
        <w:rPr>
          <w:b/>
          <w:i/>
        </w:rPr>
        <w:t>Mons</w:t>
      </w:r>
      <w:proofErr w:type="spellEnd"/>
      <w:r>
        <w:rPr>
          <w:b/>
          <w:i/>
        </w:rPr>
        <w:t>, Belgia</w:t>
      </w:r>
    </w:p>
    <w:p w14:paraId="31936FE0" w14:textId="77777777" w:rsidR="008372B6" w:rsidRPr="00237906" w:rsidRDefault="008372B6">
      <w:pPr>
        <w:contextualSpacing/>
        <w:jc w:val="center"/>
        <w:rPr>
          <w:b/>
          <w:bCs/>
          <w:i/>
          <w:iCs/>
          <w:lang w:val="en-GB"/>
        </w:rPr>
      </w:pPr>
    </w:p>
    <w:p w14:paraId="420F6EF8" w14:textId="4F99F02D" w:rsidR="00AB4044" w:rsidRPr="00237906" w:rsidRDefault="00AB4044">
      <w:pPr>
        <w:contextualSpacing/>
        <w:jc w:val="center"/>
        <w:rPr>
          <w:b/>
          <w:bCs/>
          <w:i/>
          <w:iCs/>
        </w:rPr>
      </w:pPr>
      <w:r>
        <w:rPr>
          <w:b/>
          <w:i/>
        </w:rPr>
        <w:t xml:space="preserve">Regiunile și orașele au capacitatea de a asigura un viitor mai promițător, </w:t>
      </w:r>
      <w:r w:rsidR="002E67F8">
        <w:rPr>
          <w:b/>
          <w:i/>
        </w:rPr>
        <w:br/>
      </w:r>
      <w:r>
        <w:rPr>
          <w:b/>
          <w:i/>
        </w:rPr>
        <w:t xml:space="preserve">mai echitabil și mai </w:t>
      </w:r>
      <w:proofErr w:type="spellStart"/>
      <w:r>
        <w:rPr>
          <w:b/>
          <w:i/>
        </w:rPr>
        <w:t>rezilient</w:t>
      </w:r>
      <w:proofErr w:type="spellEnd"/>
      <w:r>
        <w:rPr>
          <w:b/>
          <w:i/>
        </w:rPr>
        <w:t xml:space="preserve"> pentru Europa</w:t>
      </w:r>
    </w:p>
    <w:p w14:paraId="6520F416" w14:textId="77777777" w:rsidR="00AB4044" w:rsidRPr="00237906" w:rsidRDefault="00AB4044">
      <w:pPr>
        <w:contextualSpacing/>
        <w:jc w:val="center"/>
        <w:rPr>
          <w:b/>
          <w:bCs/>
          <w:i/>
          <w:iCs/>
          <w:lang w:val="en-GB"/>
        </w:rPr>
      </w:pPr>
    </w:p>
    <w:p w14:paraId="3C40E196" w14:textId="77777777" w:rsidR="00AB4044" w:rsidRPr="00237906" w:rsidRDefault="00AB4044">
      <w:pPr>
        <w:contextualSpacing/>
        <w:jc w:val="center"/>
        <w:rPr>
          <w:b/>
          <w:bCs/>
          <w:i/>
          <w:iCs/>
          <w:lang w:val="en-GB"/>
        </w:rPr>
      </w:pPr>
    </w:p>
    <w:p w14:paraId="7E9A90DA" w14:textId="111DD40F" w:rsidR="008372B6" w:rsidRPr="00237906" w:rsidRDefault="008372B6">
      <w:pPr>
        <w:contextualSpacing/>
        <w:rPr>
          <w:sz w:val="24"/>
          <w:szCs w:val="24"/>
        </w:rPr>
      </w:pPr>
      <w:r>
        <w:rPr>
          <w:sz w:val="24"/>
        </w:rPr>
        <w:t>În întreaga Uniune Europeană, suntem peste un milion de reprezentanți aleși la nivel local și regional care își dedică timpul îmbunătățirii vieții de zi cu zi a cetățenilor. La momentul celebrării celei de-a 30-a aniversări a Comitetului European al Regiunilor, ne-am reunit cu</w:t>
      </w:r>
      <w:r w:rsidR="002E67F8">
        <w:rPr>
          <w:sz w:val="24"/>
        </w:rPr>
        <w:t> </w:t>
      </w:r>
      <w:r>
        <w:rPr>
          <w:sz w:val="24"/>
        </w:rPr>
        <w:t xml:space="preserve">ocazia celui de-al 10-lea Summit european al regiunilor și orașelor ca să ne reafirmăm angajamentul de a realiza o </w:t>
      </w:r>
      <w:proofErr w:type="spellStart"/>
      <w:r>
        <w:rPr>
          <w:sz w:val="24"/>
        </w:rPr>
        <w:t>Europă</w:t>
      </w:r>
      <w:proofErr w:type="spellEnd"/>
      <w:r>
        <w:rPr>
          <w:sz w:val="24"/>
        </w:rPr>
        <w:t xml:space="preserve"> mai puternică, mai echitabilă și mai </w:t>
      </w:r>
      <w:proofErr w:type="spellStart"/>
      <w:r>
        <w:rPr>
          <w:sz w:val="24"/>
        </w:rPr>
        <w:t>rezilientă</w:t>
      </w:r>
      <w:proofErr w:type="spellEnd"/>
      <w:r>
        <w:rPr>
          <w:sz w:val="24"/>
        </w:rPr>
        <w:t>.</w:t>
      </w:r>
    </w:p>
    <w:p w14:paraId="0AB3EF56" w14:textId="77777777" w:rsidR="008372B6" w:rsidRPr="00237906" w:rsidRDefault="008372B6">
      <w:pPr>
        <w:contextualSpacing/>
        <w:rPr>
          <w:sz w:val="24"/>
          <w:szCs w:val="24"/>
          <w:lang w:val="en-GB"/>
        </w:rPr>
      </w:pPr>
    </w:p>
    <w:p w14:paraId="33F17EB3" w14:textId="18E9A9C3" w:rsidR="008372B6" w:rsidRPr="00237906" w:rsidRDefault="008372B6">
      <w:pPr>
        <w:contextualSpacing/>
        <w:rPr>
          <w:sz w:val="24"/>
          <w:szCs w:val="24"/>
        </w:rPr>
      </w:pPr>
      <w:r>
        <w:rPr>
          <w:sz w:val="24"/>
        </w:rPr>
        <w:t>Regiunile și orașele pun în aplicare peste 70 % din legislația UE, în condițiile în care dau deja rezultate la nivel național. Cetățenii ne încredințează spre gestionare colectivă un buget anual de peste 3 mii de miliarde EUR în scopul furnizării de servicii publice, precum și mai mult de jumătate din totalul investițiilor publice din Uniune. Cu toate acestea, solicitările adresate autorităților subnaționale continuă să crească. Criza climatică, tranziția digitală, inegalitățile sociale, schimbările demografice și migrația, combinate cu creșterea tensiunilor geopolitice, exercită o presiune considerabilă asupra resurselor noastre menite a fi folosite pentru a răspunde preocupărilor cetățenilor.</w:t>
      </w:r>
    </w:p>
    <w:p w14:paraId="5296654E" w14:textId="77777777" w:rsidR="008372B6" w:rsidRPr="00237906" w:rsidRDefault="008372B6">
      <w:pPr>
        <w:contextualSpacing/>
        <w:rPr>
          <w:sz w:val="24"/>
          <w:szCs w:val="24"/>
          <w:lang w:val="en-GB"/>
        </w:rPr>
      </w:pPr>
    </w:p>
    <w:p w14:paraId="6EB937BA" w14:textId="57224FF8" w:rsidR="008372B6" w:rsidRPr="00237906" w:rsidRDefault="008372B6">
      <w:pPr>
        <w:contextualSpacing/>
        <w:rPr>
          <w:sz w:val="24"/>
          <w:szCs w:val="24"/>
        </w:rPr>
      </w:pPr>
      <w:r>
        <w:rPr>
          <w:sz w:val="24"/>
        </w:rPr>
        <w:t xml:space="preserve">În 2024, cel mai important an electoral înregistrat vreodată, sute de milioane de cetățeni vor vota la alegerile pentru Parlamentul European, ca și la numeroasele alegeri locale, regionale și naționale. Acesta este motivul pentru care am prezentat o viziune comună pentru un viitor mai promițător, mai echitabil și mai </w:t>
      </w:r>
      <w:proofErr w:type="spellStart"/>
      <w:r>
        <w:rPr>
          <w:sz w:val="24"/>
        </w:rPr>
        <w:t>rezilient</w:t>
      </w:r>
      <w:proofErr w:type="spellEnd"/>
      <w:r>
        <w:rPr>
          <w:sz w:val="24"/>
        </w:rPr>
        <w:t xml:space="preserve"> pentru Europa, care plasează în centrul preocupărilor sale regiunile și orașele.</w:t>
      </w:r>
    </w:p>
    <w:p w14:paraId="529BC4F8" w14:textId="77777777" w:rsidR="008372B6" w:rsidRPr="00237906" w:rsidRDefault="008372B6">
      <w:pPr>
        <w:contextualSpacing/>
        <w:rPr>
          <w:sz w:val="24"/>
          <w:szCs w:val="24"/>
          <w:lang w:val="en-GB"/>
        </w:rPr>
      </w:pPr>
    </w:p>
    <w:p w14:paraId="3CE0353C" w14:textId="5A62BB6D" w:rsidR="008372B6" w:rsidRPr="00237906" w:rsidRDefault="008372B6">
      <w:pPr>
        <w:contextualSpacing/>
        <w:rPr>
          <w:sz w:val="24"/>
          <w:szCs w:val="24"/>
        </w:rPr>
      </w:pPr>
      <w:r>
        <w:rPr>
          <w:sz w:val="24"/>
        </w:rPr>
        <w:t>Prin urmare, solicităm:</w:t>
      </w:r>
    </w:p>
    <w:p w14:paraId="00672228" w14:textId="354D8BF8" w:rsidR="008372B6" w:rsidRPr="0017057B" w:rsidRDefault="008372B6">
      <w:pPr>
        <w:pStyle w:val="Paragraphedeliste"/>
        <w:numPr>
          <w:ilvl w:val="0"/>
          <w:numId w:val="21"/>
        </w:numPr>
        <w:ind w:left="567" w:hanging="567"/>
        <w:rPr>
          <w:sz w:val="24"/>
          <w:szCs w:val="24"/>
        </w:rPr>
      </w:pPr>
      <w:r>
        <w:rPr>
          <w:sz w:val="24"/>
        </w:rPr>
        <w:t>investiții publice ambițioase, adecvate scopului și sprijinite de o capacitate bugetară sporită, analizarea posibilității de a dispune de noi resurse proprii ale UE, astfel încât să se răspundă provocărilor comune. Astfel de investiții ar trebui să fie ghidate de obiectivul coeziunii economice, sociale și teritoriale care figurează în Tratatul UE, aplicând principiul de „a nu aduce prejudicii coeziunii” tuturor politicilor. Politica de coeziune trebuie să rămână o piatră de temelie a proiectului european, dar și principalul și cel mai vizibil instrument de investiții al UE pentru transformare inovatoare și solidaritate pe termen lung, în condițiile consolidării, în același timp, a pieței unice și a competitivității generale a UE în lume;</w:t>
      </w:r>
    </w:p>
    <w:p w14:paraId="0F960677" w14:textId="77777777" w:rsidR="008372B6" w:rsidRPr="00237906" w:rsidRDefault="008372B6">
      <w:pPr>
        <w:pStyle w:val="Paragraphedeliste"/>
        <w:ind w:left="567" w:hanging="567"/>
        <w:rPr>
          <w:sz w:val="24"/>
          <w:szCs w:val="24"/>
          <w:lang w:val="en-GB"/>
        </w:rPr>
      </w:pPr>
    </w:p>
    <w:p w14:paraId="0982C3F9" w14:textId="4C1775A3" w:rsidR="008372B6" w:rsidRPr="00237906" w:rsidRDefault="0017057B">
      <w:pPr>
        <w:pStyle w:val="Paragraphedeliste"/>
        <w:numPr>
          <w:ilvl w:val="0"/>
          <w:numId w:val="21"/>
        </w:numPr>
        <w:ind w:left="567" w:hanging="567"/>
        <w:rPr>
          <w:sz w:val="24"/>
          <w:szCs w:val="24"/>
        </w:rPr>
      </w:pPr>
      <w:r>
        <w:rPr>
          <w:sz w:val="24"/>
        </w:rPr>
        <w:t xml:space="preserve">un angajament reînnoit față de Pactul verde european, perceput ca busolă a Uniunii Europene, care se bazează pe lecțiile învățate, în conformitate cu obiectivele de dezvoltare durabilă, pentru a atinge neutralitatea climatică, a conserva și a reface biodiversitatea, </w:t>
      </w:r>
      <w:r>
        <w:rPr>
          <w:sz w:val="24"/>
        </w:rPr>
        <w:lastRenderedPageBreak/>
        <w:t>a</w:t>
      </w:r>
      <w:r w:rsidR="002E67F8">
        <w:rPr>
          <w:sz w:val="24"/>
        </w:rPr>
        <w:t> </w:t>
      </w:r>
      <w:r>
        <w:rPr>
          <w:sz w:val="24"/>
        </w:rPr>
        <w:t>asigura prosperitatea și a sprijini dezvoltarea economică durabilă. Acest angajament ar trebui să se bazeze pe guvernanța pe mai multe niveluri și să capaciteze autoritățile locale și regionale, inclusiv prin acordarea de fonduri directe orașelor și regiunilor pentru ca acestea să conceapă împreună soluțiile inovatoare necesare care să le ajute să răspundă la impactul crizei climatice;</w:t>
      </w:r>
    </w:p>
    <w:p w14:paraId="78A4E6E6" w14:textId="77777777" w:rsidR="008372B6" w:rsidRPr="00B72902" w:rsidRDefault="008372B6">
      <w:pPr>
        <w:pStyle w:val="Paragraphedeliste"/>
        <w:ind w:left="284"/>
        <w:rPr>
          <w:sz w:val="18"/>
          <w:szCs w:val="18"/>
          <w:lang w:val="en-GB"/>
        </w:rPr>
      </w:pPr>
    </w:p>
    <w:p w14:paraId="693B07D6" w14:textId="3649C143" w:rsidR="008372B6" w:rsidRPr="00237906" w:rsidRDefault="008372B6">
      <w:pPr>
        <w:pStyle w:val="Paragraphedeliste"/>
        <w:numPr>
          <w:ilvl w:val="0"/>
          <w:numId w:val="21"/>
        </w:numPr>
        <w:ind w:left="567" w:hanging="567"/>
        <w:rPr>
          <w:sz w:val="24"/>
          <w:szCs w:val="24"/>
        </w:rPr>
      </w:pPr>
      <w:r>
        <w:rPr>
          <w:sz w:val="24"/>
        </w:rPr>
        <w:t xml:space="preserve">politici care să asigure egalitatea de șanse, astfel încât niciun loc și nicio persoană să nu fie lăsate în urmă. Diversitatea tuturor realităților teritoriale, cum ar fi zonele rurale și urbane, terenurile agricole și centrele industriale, regiunile </w:t>
      </w:r>
      <w:proofErr w:type="spellStart"/>
      <w:r>
        <w:rPr>
          <w:sz w:val="24"/>
        </w:rPr>
        <w:t>ultraperiferice</w:t>
      </w:r>
      <w:proofErr w:type="spellEnd"/>
      <w:r>
        <w:rPr>
          <w:sz w:val="24"/>
        </w:rPr>
        <w:t xml:space="preserve"> și insulele, precum și zonele slab populate, trebuie luată în considerare în toate politicile UE. Cele mai bune practici locale și regionale vor fi esențiale pentru combaterea sărăciei, pentru furnizarea de locuri de muncă de calitate și servicii sociale, pentru promovarea inovării, pentru gestionarea integrării și a incluziunii, precum și pentru sprijinirea egalității de gen, a participării tinerilor și a echității între generații;</w:t>
      </w:r>
    </w:p>
    <w:p w14:paraId="18A87995" w14:textId="77777777" w:rsidR="008372B6" w:rsidRPr="00B72902" w:rsidRDefault="008372B6">
      <w:pPr>
        <w:pStyle w:val="Paragraphedeliste"/>
        <w:ind w:left="567" w:hanging="567"/>
        <w:rPr>
          <w:sz w:val="18"/>
          <w:szCs w:val="18"/>
          <w:lang w:val="en-GB"/>
        </w:rPr>
      </w:pPr>
    </w:p>
    <w:p w14:paraId="124CFEA1" w14:textId="4ACADFDE" w:rsidR="008372B6" w:rsidRPr="00237906" w:rsidRDefault="008372B6">
      <w:pPr>
        <w:pStyle w:val="Paragraphedeliste"/>
        <w:numPr>
          <w:ilvl w:val="0"/>
          <w:numId w:val="21"/>
        </w:numPr>
        <w:ind w:left="567" w:hanging="567"/>
        <w:rPr>
          <w:sz w:val="24"/>
          <w:szCs w:val="24"/>
        </w:rPr>
      </w:pPr>
      <w:r>
        <w:rPr>
          <w:sz w:val="24"/>
        </w:rPr>
        <w:t>o abordare de perspectivă a viitorului Uniunii Europene, care să implice autoritățile locale și regionale în pregătirea reformelor și a extinderii UE, în special în ceea ce privește impactul asupra guvernanței și a politicilor precum politica de coeziune și politica agricolă comună. Pregătirea extinderii împreună cu toate țările candidate ar trebui să se bazeze pe principiul parteneriatului, pe guvernanța pe mai multe niveluri și pe descentralizare. În ceea ce privește Ucraina, solidaritatea și sprijinul ar trebui să guverneze în continuare acțiunea Uniunii Europene, atât timp cât este nevoie. Alianța</w:t>
      </w:r>
      <w:r w:rsidR="002536D7">
        <w:rPr>
          <w:sz w:val="24"/>
        </w:rPr>
        <w:t> </w:t>
      </w:r>
      <w:r>
        <w:rPr>
          <w:sz w:val="24"/>
        </w:rPr>
        <w:t>europeană a orașelor și regiunilor pentru reconstrucția Ucrainei ar trebui să joace un rol esențial în procesul de reconstrucție;</w:t>
      </w:r>
    </w:p>
    <w:p w14:paraId="2ED1347D" w14:textId="77777777" w:rsidR="008372B6" w:rsidRPr="00B72902" w:rsidRDefault="008372B6">
      <w:pPr>
        <w:pStyle w:val="Paragraphedeliste"/>
        <w:ind w:left="567" w:hanging="567"/>
        <w:rPr>
          <w:sz w:val="18"/>
          <w:szCs w:val="18"/>
          <w:lang w:val="en-GB"/>
        </w:rPr>
      </w:pPr>
    </w:p>
    <w:p w14:paraId="2AD77C9F" w14:textId="3C080876" w:rsidR="008372B6" w:rsidRPr="00237906" w:rsidRDefault="008372B6">
      <w:pPr>
        <w:pStyle w:val="Paragraphedeliste"/>
        <w:numPr>
          <w:ilvl w:val="0"/>
          <w:numId w:val="21"/>
        </w:numPr>
        <w:ind w:left="567" w:hanging="567"/>
        <w:rPr>
          <w:sz w:val="24"/>
          <w:szCs w:val="24"/>
        </w:rPr>
      </w:pPr>
      <w:r>
        <w:rPr>
          <w:sz w:val="24"/>
        </w:rPr>
        <w:t>consolidarea dimensiunii locale și regionale a democrației europene. Comitetului European al Regiunilor trebuie să i se confere un rol mai important în arhitectura instituțională și în procesul legislativ al UE, în special în ceea ce privește politicile cu dimensiune teritorială, el reprezentând adunarea politică legitimă a reprezentanților locali și regionali. Guvernanța pe mai multe niveluri și subsidiaritatea activă trebuie să fie principii centrale ale oricărei viitoare reforme a UE. Ar trebui avute mai bine în vedere noi mecanisme participative, pe baza practicilor de succes deja existente.</w:t>
      </w:r>
    </w:p>
    <w:p w14:paraId="27D4B81B" w14:textId="77777777" w:rsidR="008372B6" w:rsidRPr="00B72902" w:rsidRDefault="008372B6">
      <w:pPr>
        <w:contextualSpacing/>
        <w:rPr>
          <w:sz w:val="18"/>
          <w:szCs w:val="18"/>
          <w:lang w:val="en-GB"/>
        </w:rPr>
      </w:pPr>
    </w:p>
    <w:p w14:paraId="533F32C0" w14:textId="10FD1254" w:rsidR="00AB4044" w:rsidRPr="00237906" w:rsidRDefault="008372B6">
      <w:r>
        <w:rPr>
          <w:sz w:val="24"/>
        </w:rPr>
        <w:t>Regiunile și orașele trebuie să își facă auzit glasul la momentul conceperii următoarei agende strategice a Uniunii Europene, precum și a viitoarelor priorități politice ale Comisiei Europene. Solicităm liderilor europeni să depună mai multe eforturi pentru a se asigura că toate politicile</w:t>
      </w:r>
      <w:r w:rsidR="00FD39ED">
        <w:rPr>
          <w:sz w:val="24"/>
        </w:rPr>
        <w:t> </w:t>
      </w:r>
      <w:r>
        <w:rPr>
          <w:sz w:val="24"/>
        </w:rPr>
        <w:t xml:space="preserve">UE sunt ancorate în nivelul local și regional, consolidând astfel legitimitatea democratică și eficiența acestor politici. Trebuie să lucrăm împreună la toate nivelurile unde putem avea un cuvânt de spus, atât la nivelul Uniunii Europene, cât și la nivel național, regional sau local. Împreună, regiunile și orașele au capacitatea de a asigura un viitor mai promițător, mai echitabil și mai </w:t>
      </w:r>
      <w:proofErr w:type="spellStart"/>
      <w:r>
        <w:rPr>
          <w:sz w:val="24"/>
        </w:rPr>
        <w:t>rezilient</w:t>
      </w:r>
      <w:proofErr w:type="spellEnd"/>
      <w:r>
        <w:rPr>
          <w:sz w:val="24"/>
        </w:rPr>
        <w:t xml:space="preserve"> pentru Europa.</w:t>
      </w:r>
    </w:p>
    <w:p w14:paraId="79C63321" w14:textId="77777777" w:rsidR="00AB4044" w:rsidRPr="00894238" w:rsidRDefault="00AB4044">
      <w:pPr>
        <w:rPr>
          <w:lang w:val="en-GB"/>
        </w:rPr>
      </w:pPr>
    </w:p>
    <w:p w14:paraId="48A702DD" w14:textId="6FAB3AC1" w:rsidR="005B0DE8" w:rsidRPr="00B72902" w:rsidRDefault="00AB4044" w:rsidP="00B72902">
      <w:pPr>
        <w:jc w:val="center"/>
      </w:pPr>
      <w:r>
        <w:t>_____________</w:t>
      </w:r>
    </w:p>
    <w:sectPr w:rsidR="005B0DE8" w:rsidRPr="00B72902" w:rsidSect="00F21EDB">
      <w:footerReference w:type="default" r:id="rId12"/>
      <w:pgSz w:w="11907" w:h="16840" w:code="9"/>
      <w:pgMar w:top="1417" w:right="1417" w:bottom="1417" w:left="1417" w:header="709" w:footer="709"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5E5D6" w14:textId="77777777" w:rsidR="00F21EDB" w:rsidRDefault="00F21EDB" w:rsidP="005325D9">
      <w:pPr>
        <w:spacing w:line="240" w:lineRule="auto"/>
      </w:pPr>
      <w:r>
        <w:separator/>
      </w:r>
    </w:p>
  </w:endnote>
  <w:endnote w:type="continuationSeparator" w:id="0">
    <w:p w14:paraId="53524B98" w14:textId="77777777" w:rsidR="00F21EDB" w:rsidRDefault="00F21EDB" w:rsidP="005325D9">
      <w:pPr>
        <w:spacing w:line="240" w:lineRule="auto"/>
      </w:pPr>
      <w:r>
        <w:continuationSeparator/>
      </w:r>
    </w:p>
  </w:endnote>
  <w:endnote w:type="continuationNotice" w:id="1">
    <w:p w14:paraId="61EB3C3E" w14:textId="77777777" w:rsidR="00F21EDB" w:rsidRDefault="00F21ED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0000000000000000000"/>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662B0" w14:textId="4768A2F6" w:rsidR="00EE6EE7" w:rsidRPr="009E6082" w:rsidRDefault="009E6082" w:rsidP="009E6082">
    <w:pPr>
      <w:pStyle w:val="Pieddepage"/>
    </w:pPr>
    <w:r>
      <w:t>COR-2023-04735-00-0</w:t>
    </w:r>
    <w:r w:rsidR="002E67F8">
      <w:t>2</w:t>
    </w:r>
    <w:r>
      <w:t xml:space="preserve">-DECL-TRA (EN) </w:t>
    </w:r>
    <w:r>
      <w:fldChar w:fldCharType="begin"/>
    </w:r>
    <w:r>
      <w:instrText xml:space="preserve"> PAGE  \* Arabic  \* MERGEFORMAT </w:instrText>
    </w:r>
    <w:r>
      <w:fldChar w:fldCharType="separate"/>
    </w:r>
    <w:r w:rsidR="007C7F76">
      <w:t>1</w:t>
    </w:r>
    <w:r>
      <w:fldChar w:fldCharType="end"/>
    </w:r>
    <w:r>
      <w:t>/</w:t>
    </w:r>
    <w:r w:rsidR="00000000">
      <w:fldChar w:fldCharType="begin"/>
    </w:r>
    <w:r w:rsidR="00000000">
      <w:instrText xml:space="preserve"> NUMPAGES </w:instrText>
    </w:r>
    <w:r w:rsidR="00000000">
      <w:fldChar w:fldCharType="separate"/>
    </w:r>
    <w:r w:rsidR="007C7F76">
      <w:t>2</w:t>
    </w:r>
    <w:r w:rsidR="0000000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85B9D" w14:textId="77777777" w:rsidR="00F21EDB" w:rsidRDefault="00F21EDB" w:rsidP="005325D9">
      <w:pPr>
        <w:spacing w:line="240" w:lineRule="auto"/>
      </w:pPr>
      <w:r>
        <w:separator/>
      </w:r>
    </w:p>
  </w:footnote>
  <w:footnote w:type="continuationSeparator" w:id="0">
    <w:p w14:paraId="486E817D" w14:textId="77777777" w:rsidR="00F21EDB" w:rsidRDefault="00F21EDB" w:rsidP="005325D9">
      <w:pPr>
        <w:spacing w:line="240" w:lineRule="auto"/>
      </w:pPr>
      <w:r>
        <w:continuationSeparator/>
      </w:r>
    </w:p>
  </w:footnote>
  <w:footnote w:type="continuationNotice" w:id="1">
    <w:p w14:paraId="589F7391" w14:textId="77777777" w:rsidR="00F21EDB" w:rsidRDefault="00F21EDB">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8E829F6"/>
    <w:lvl w:ilvl="0">
      <w:start w:val="1"/>
      <w:numFmt w:val="decimal"/>
      <w:pStyle w:val="Titre1"/>
      <w:lvlText w:val="%1."/>
      <w:legacy w:legacy="1" w:legacySpace="0" w:legacyIndent="0"/>
      <w:lvlJc w:val="left"/>
      <w:rPr>
        <w:b w:val="0"/>
      </w:rPr>
    </w:lvl>
    <w:lvl w:ilvl="1">
      <w:start w:val="1"/>
      <w:numFmt w:val="decimal"/>
      <w:pStyle w:val="Titre2"/>
      <w:lvlText w:val="%1.%2"/>
      <w:legacy w:legacy="1" w:legacySpace="144" w:legacyIndent="0"/>
      <w:lvlJc w:val="left"/>
    </w:lvl>
    <w:lvl w:ilvl="2">
      <w:start w:val="1"/>
      <w:numFmt w:val="decimal"/>
      <w:pStyle w:val="Titre3"/>
      <w:lvlText w:val="%1.%2.%3"/>
      <w:legacy w:legacy="1" w:legacySpace="144" w:legacyIndent="0"/>
      <w:lvlJc w:val="left"/>
    </w:lvl>
    <w:lvl w:ilvl="3">
      <w:start w:val="1"/>
      <w:numFmt w:val="decimal"/>
      <w:pStyle w:val="Titre4"/>
      <w:lvlText w:val="%1.%2.%3.%4"/>
      <w:legacy w:legacy="1" w:legacySpace="144" w:legacyIndent="0"/>
      <w:lvlJc w:val="left"/>
    </w:lvl>
    <w:lvl w:ilvl="4">
      <w:start w:val="1"/>
      <w:numFmt w:val="decimal"/>
      <w:pStyle w:val="Titre5"/>
      <w:lvlText w:val="%1.%2.%3.%4.%5"/>
      <w:legacy w:legacy="1" w:legacySpace="144" w:legacyIndent="0"/>
      <w:lvlJc w:val="left"/>
    </w:lvl>
    <w:lvl w:ilvl="5">
      <w:start w:val="1"/>
      <w:numFmt w:val="decimal"/>
      <w:pStyle w:val="Titre6"/>
      <w:lvlText w:val="%1.%2.%3.%4.%5.%6"/>
      <w:legacy w:legacy="1" w:legacySpace="144" w:legacyIndent="0"/>
      <w:lvlJc w:val="left"/>
    </w:lvl>
    <w:lvl w:ilvl="6">
      <w:start w:val="1"/>
      <w:numFmt w:val="decimal"/>
      <w:pStyle w:val="Titre7"/>
      <w:lvlText w:val="%1.%2.%3.%4.%5.%6.%7"/>
      <w:legacy w:legacy="1" w:legacySpace="144" w:legacyIndent="0"/>
      <w:lvlJc w:val="left"/>
    </w:lvl>
    <w:lvl w:ilvl="7">
      <w:start w:val="1"/>
      <w:numFmt w:val="decimal"/>
      <w:pStyle w:val="Titre8"/>
      <w:lvlText w:val="%1.%2.%3.%4.%5.%6.%7.%8"/>
      <w:legacy w:legacy="1" w:legacySpace="144" w:legacyIndent="0"/>
      <w:lvlJc w:val="left"/>
    </w:lvl>
    <w:lvl w:ilvl="8">
      <w:start w:val="1"/>
      <w:numFmt w:val="decimal"/>
      <w:pStyle w:val="Titre9"/>
      <w:lvlText w:val="%1.%2.%3.%4.%5.%6.%7.%8.%9"/>
      <w:legacy w:legacy="1" w:legacySpace="144" w:legacyIndent="0"/>
      <w:lvlJc w:val="left"/>
    </w:lvl>
  </w:abstractNum>
  <w:abstractNum w:abstractNumId="1" w15:restartNumberingAfterBreak="0">
    <w:nsid w:val="038C3FCD"/>
    <w:multiLevelType w:val="hybridMultilevel"/>
    <w:tmpl w:val="D214EC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EC96522"/>
    <w:multiLevelType w:val="hybridMultilevel"/>
    <w:tmpl w:val="476C82A2"/>
    <w:lvl w:ilvl="0" w:tplc="FFFFFFFF">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2B307F1"/>
    <w:multiLevelType w:val="hybridMultilevel"/>
    <w:tmpl w:val="87BCE10A"/>
    <w:lvl w:ilvl="0" w:tplc="65ACE2EA">
      <w:start w:val="1"/>
      <w:numFmt w:val="bullet"/>
      <w:lvlText w:val="-"/>
      <w:lvlJc w:val="left"/>
      <w:pPr>
        <w:ind w:left="720" w:hanging="360"/>
      </w:pPr>
      <w:rPr>
        <w:rFonts w:ascii="Sitka Small" w:hAnsi="Sitka Smal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74515"/>
    <w:multiLevelType w:val="hybridMultilevel"/>
    <w:tmpl w:val="2C54D9B6"/>
    <w:lvl w:ilvl="0" w:tplc="2222DE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A2BA3"/>
    <w:multiLevelType w:val="hybridMultilevel"/>
    <w:tmpl w:val="73B20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353538"/>
    <w:multiLevelType w:val="hybridMultilevel"/>
    <w:tmpl w:val="BF0A8F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D7E0113"/>
    <w:multiLevelType w:val="hybridMultilevel"/>
    <w:tmpl w:val="FBAA5346"/>
    <w:lvl w:ilvl="0" w:tplc="AD4260B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FAF78B6"/>
    <w:multiLevelType w:val="hybridMultilevel"/>
    <w:tmpl w:val="AE00BF58"/>
    <w:lvl w:ilvl="0" w:tplc="211C8FB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88746BD"/>
    <w:multiLevelType w:val="hybridMultilevel"/>
    <w:tmpl w:val="F314000A"/>
    <w:lvl w:ilvl="0" w:tplc="080C0001">
      <w:start w:val="1"/>
      <w:numFmt w:val="bullet"/>
      <w:lvlText w:val=""/>
      <w:lvlJc w:val="left"/>
      <w:pPr>
        <w:ind w:left="776" w:hanging="360"/>
      </w:pPr>
      <w:rPr>
        <w:rFonts w:ascii="Symbol" w:hAnsi="Symbol" w:hint="default"/>
      </w:rPr>
    </w:lvl>
    <w:lvl w:ilvl="1" w:tplc="080C0003" w:tentative="1">
      <w:start w:val="1"/>
      <w:numFmt w:val="bullet"/>
      <w:lvlText w:val="o"/>
      <w:lvlJc w:val="left"/>
      <w:pPr>
        <w:ind w:left="1496" w:hanging="360"/>
      </w:pPr>
      <w:rPr>
        <w:rFonts w:ascii="Courier New" w:hAnsi="Courier New" w:cs="Courier New" w:hint="default"/>
      </w:rPr>
    </w:lvl>
    <w:lvl w:ilvl="2" w:tplc="080C0005" w:tentative="1">
      <w:start w:val="1"/>
      <w:numFmt w:val="bullet"/>
      <w:lvlText w:val=""/>
      <w:lvlJc w:val="left"/>
      <w:pPr>
        <w:ind w:left="2216" w:hanging="360"/>
      </w:pPr>
      <w:rPr>
        <w:rFonts w:ascii="Wingdings" w:hAnsi="Wingdings" w:hint="default"/>
      </w:rPr>
    </w:lvl>
    <w:lvl w:ilvl="3" w:tplc="080C0001" w:tentative="1">
      <w:start w:val="1"/>
      <w:numFmt w:val="bullet"/>
      <w:lvlText w:val=""/>
      <w:lvlJc w:val="left"/>
      <w:pPr>
        <w:ind w:left="2936" w:hanging="360"/>
      </w:pPr>
      <w:rPr>
        <w:rFonts w:ascii="Symbol" w:hAnsi="Symbol" w:hint="default"/>
      </w:rPr>
    </w:lvl>
    <w:lvl w:ilvl="4" w:tplc="080C0003" w:tentative="1">
      <w:start w:val="1"/>
      <w:numFmt w:val="bullet"/>
      <w:lvlText w:val="o"/>
      <w:lvlJc w:val="left"/>
      <w:pPr>
        <w:ind w:left="3656" w:hanging="360"/>
      </w:pPr>
      <w:rPr>
        <w:rFonts w:ascii="Courier New" w:hAnsi="Courier New" w:cs="Courier New" w:hint="default"/>
      </w:rPr>
    </w:lvl>
    <w:lvl w:ilvl="5" w:tplc="080C0005" w:tentative="1">
      <w:start w:val="1"/>
      <w:numFmt w:val="bullet"/>
      <w:lvlText w:val=""/>
      <w:lvlJc w:val="left"/>
      <w:pPr>
        <w:ind w:left="4376" w:hanging="360"/>
      </w:pPr>
      <w:rPr>
        <w:rFonts w:ascii="Wingdings" w:hAnsi="Wingdings" w:hint="default"/>
      </w:rPr>
    </w:lvl>
    <w:lvl w:ilvl="6" w:tplc="080C0001" w:tentative="1">
      <w:start w:val="1"/>
      <w:numFmt w:val="bullet"/>
      <w:lvlText w:val=""/>
      <w:lvlJc w:val="left"/>
      <w:pPr>
        <w:ind w:left="5096" w:hanging="360"/>
      </w:pPr>
      <w:rPr>
        <w:rFonts w:ascii="Symbol" w:hAnsi="Symbol" w:hint="default"/>
      </w:rPr>
    </w:lvl>
    <w:lvl w:ilvl="7" w:tplc="080C0003" w:tentative="1">
      <w:start w:val="1"/>
      <w:numFmt w:val="bullet"/>
      <w:lvlText w:val="o"/>
      <w:lvlJc w:val="left"/>
      <w:pPr>
        <w:ind w:left="5816" w:hanging="360"/>
      </w:pPr>
      <w:rPr>
        <w:rFonts w:ascii="Courier New" w:hAnsi="Courier New" w:cs="Courier New" w:hint="default"/>
      </w:rPr>
    </w:lvl>
    <w:lvl w:ilvl="8" w:tplc="080C0005" w:tentative="1">
      <w:start w:val="1"/>
      <w:numFmt w:val="bullet"/>
      <w:lvlText w:val=""/>
      <w:lvlJc w:val="left"/>
      <w:pPr>
        <w:ind w:left="6536" w:hanging="360"/>
      </w:pPr>
      <w:rPr>
        <w:rFonts w:ascii="Wingdings" w:hAnsi="Wingdings" w:hint="default"/>
      </w:rPr>
    </w:lvl>
  </w:abstractNum>
  <w:abstractNum w:abstractNumId="10" w15:restartNumberingAfterBreak="0">
    <w:nsid w:val="3A9F1691"/>
    <w:multiLevelType w:val="hybridMultilevel"/>
    <w:tmpl w:val="A5507CA0"/>
    <w:lvl w:ilvl="0" w:tplc="A118A97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2C70502"/>
    <w:multiLevelType w:val="hybridMultilevel"/>
    <w:tmpl w:val="642084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4703B4F"/>
    <w:multiLevelType w:val="hybridMultilevel"/>
    <w:tmpl w:val="B9CEC188"/>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13" w15:restartNumberingAfterBreak="0">
    <w:nsid w:val="44F361A7"/>
    <w:multiLevelType w:val="hybridMultilevel"/>
    <w:tmpl w:val="0096D91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4D614E0C"/>
    <w:multiLevelType w:val="hybridMultilevel"/>
    <w:tmpl w:val="DD6056C0"/>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503F419B"/>
    <w:multiLevelType w:val="hybridMultilevel"/>
    <w:tmpl w:val="496034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0DC4371"/>
    <w:multiLevelType w:val="hybridMultilevel"/>
    <w:tmpl w:val="25324072"/>
    <w:lvl w:ilvl="0" w:tplc="8CCC1648">
      <w:numFmt w:val="bullet"/>
      <w:lvlText w:val="•"/>
      <w:lvlJc w:val="left"/>
      <w:pPr>
        <w:ind w:left="1080" w:hanging="72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F0F1DAD"/>
    <w:multiLevelType w:val="hybridMultilevel"/>
    <w:tmpl w:val="7062B9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F1030D6"/>
    <w:multiLevelType w:val="hybridMultilevel"/>
    <w:tmpl w:val="822E9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A77F7F"/>
    <w:multiLevelType w:val="hybridMultilevel"/>
    <w:tmpl w:val="08B2E36C"/>
    <w:lvl w:ilvl="0" w:tplc="FA4CD826">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DFD58A9"/>
    <w:multiLevelType w:val="hybridMultilevel"/>
    <w:tmpl w:val="860C0DC0"/>
    <w:lvl w:ilvl="0" w:tplc="D8CA59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59108629">
    <w:abstractNumId w:val="0"/>
  </w:num>
  <w:num w:numId="2" w16cid:durableId="1814133505">
    <w:abstractNumId w:val="19"/>
  </w:num>
  <w:num w:numId="3" w16cid:durableId="443307188">
    <w:abstractNumId w:val="16"/>
  </w:num>
  <w:num w:numId="4" w16cid:durableId="11760636">
    <w:abstractNumId w:val="13"/>
  </w:num>
  <w:num w:numId="5" w16cid:durableId="1693188832">
    <w:abstractNumId w:val="11"/>
  </w:num>
  <w:num w:numId="6" w16cid:durableId="935400718">
    <w:abstractNumId w:val="4"/>
  </w:num>
  <w:num w:numId="7" w16cid:durableId="1576940881">
    <w:abstractNumId w:val="7"/>
  </w:num>
  <w:num w:numId="8" w16cid:durableId="2065563841">
    <w:abstractNumId w:val="6"/>
  </w:num>
  <w:num w:numId="9" w16cid:durableId="424107603">
    <w:abstractNumId w:val="14"/>
  </w:num>
  <w:num w:numId="10" w16cid:durableId="1930923">
    <w:abstractNumId w:val="1"/>
  </w:num>
  <w:num w:numId="11" w16cid:durableId="1858694194">
    <w:abstractNumId w:val="17"/>
  </w:num>
  <w:num w:numId="12" w16cid:durableId="1900551622">
    <w:abstractNumId w:val="9"/>
  </w:num>
  <w:num w:numId="13" w16cid:durableId="2049331758">
    <w:abstractNumId w:val="5"/>
  </w:num>
  <w:num w:numId="14" w16cid:durableId="1999966389">
    <w:abstractNumId w:val="18"/>
  </w:num>
  <w:num w:numId="15" w16cid:durableId="1007824784">
    <w:abstractNumId w:val="10"/>
  </w:num>
  <w:num w:numId="16" w16cid:durableId="1419904810">
    <w:abstractNumId w:val="8"/>
  </w:num>
  <w:num w:numId="17" w16cid:durableId="965963867">
    <w:abstractNumId w:val="20"/>
  </w:num>
  <w:num w:numId="18" w16cid:durableId="1569221671">
    <w:abstractNumId w:val="12"/>
  </w:num>
  <w:num w:numId="19" w16cid:durableId="2091000354">
    <w:abstractNumId w:val="15"/>
  </w:num>
  <w:num w:numId="20" w16cid:durableId="2116248160">
    <w:abstractNumId w:val="3"/>
  </w:num>
  <w:num w:numId="21" w16cid:durableId="600532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5D9"/>
    <w:rsid w:val="00005EE1"/>
    <w:rsid w:val="0001165E"/>
    <w:rsid w:val="00015CD8"/>
    <w:rsid w:val="00017F27"/>
    <w:rsid w:val="00025939"/>
    <w:rsid w:val="000327AC"/>
    <w:rsid w:val="0003405D"/>
    <w:rsid w:val="00036BA3"/>
    <w:rsid w:val="000409EE"/>
    <w:rsid w:val="00043823"/>
    <w:rsid w:val="00054B2D"/>
    <w:rsid w:val="00057B53"/>
    <w:rsid w:val="0006684B"/>
    <w:rsid w:val="00072D22"/>
    <w:rsid w:val="00075B9D"/>
    <w:rsid w:val="00094384"/>
    <w:rsid w:val="0009590B"/>
    <w:rsid w:val="000B01F2"/>
    <w:rsid w:val="000B3CAA"/>
    <w:rsid w:val="000D1A49"/>
    <w:rsid w:val="000D1C49"/>
    <w:rsid w:val="000D1C9C"/>
    <w:rsid w:val="000D46B0"/>
    <w:rsid w:val="000D7231"/>
    <w:rsid w:val="000E1E5B"/>
    <w:rsid w:val="000E51FD"/>
    <w:rsid w:val="00106177"/>
    <w:rsid w:val="001223C0"/>
    <w:rsid w:val="001302CB"/>
    <w:rsid w:val="00137C7F"/>
    <w:rsid w:val="00144551"/>
    <w:rsid w:val="001516F0"/>
    <w:rsid w:val="0015492B"/>
    <w:rsid w:val="00155EFA"/>
    <w:rsid w:val="00156D0C"/>
    <w:rsid w:val="001677DC"/>
    <w:rsid w:val="0017057B"/>
    <w:rsid w:val="001763E6"/>
    <w:rsid w:val="00181751"/>
    <w:rsid w:val="00184F30"/>
    <w:rsid w:val="001969BC"/>
    <w:rsid w:val="001A6471"/>
    <w:rsid w:val="001B705A"/>
    <w:rsid w:val="001C0A1F"/>
    <w:rsid w:val="001C431D"/>
    <w:rsid w:val="001C776B"/>
    <w:rsid w:val="001D1F60"/>
    <w:rsid w:val="001E1C0E"/>
    <w:rsid w:val="001F42F8"/>
    <w:rsid w:val="001F7256"/>
    <w:rsid w:val="002052FC"/>
    <w:rsid w:val="00217623"/>
    <w:rsid w:val="00231CF1"/>
    <w:rsid w:val="00232B99"/>
    <w:rsid w:val="00233369"/>
    <w:rsid w:val="00234444"/>
    <w:rsid w:val="00236CAF"/>
    <w:rsid w:val="00237906"/>
    <w:rsid w:val="0024017B"/>
    <w:rsid w:val="00252481"/>
    <w:rsid w:val="0025317A"/>
    <w:rsid w:val="002536D7"/>
    <w:rsid w:val="00256748"/>
    <w:rsid w:val="0026712B"/>
    <w:rsid w:val="00270384"/>
    <w:rsid w:val="00277A96"/>
    <w:rsid w:val="00285D91"/>
    <w:rsid w:val="002879D3"/>
    <w:rsid w:val="00292567"/>
    <w:rsid w:val="0029536A"/>
    <w:rsid w:val="002A43FA"/>
    <w:rsid w:val="002A7053"/>
    <w:rsid w:val="002B038A"/>
    <w:rsid w:val="002B26C0"/>
    <w:rsid w:val="002B36F0"/>
    <w:rsid w:val="002B718C"/>
    <w:rsid w:val="002B7A5D"/>
    <w:rsid w:val="002C75B2"/>
    <w:rsid w:val="002D3057"/>
    <w:rsid w:val="002D5EF8"/>
    <w:rsid w:val="002D5F43"/>
    <w:rsid w:val="002E5F8E"/>
    <w:rsid w:val="002E6676"/>
    <w:rsid w:val="002E67F8"/>
    <w:rsid w:val="002E733B"/>
    <w:rsid w:val="002E78FC"/>
    <w:rsid w:val="002F0684"/>
    <w:rsid w:val="002F11EA"/>
    <w:rsid w:val="002F4D8A"/>
    <w:rsid w:val="002F4E27"/>
    <w:rsid w:val="003018C0"/>
    <w:rsid w:val="003022FA"/>
    <w:rsid w:val="00314A4D"/>
    <w:rsid w:val="003219B9"/>
    <w:rsid w:val="00322328"/>
    <w:rsid w:val="00324D7D"/>
    <w:rsid w:val="00334A91"/>
    <w:rsid w:val="003421F0"/>
    <w:rsid w:val="003432E4"/>
    <w:rsid w:val="00354A98"/>
    <w:rsid w:val="00357087"/>
    <w:rsid w:val="003575D1"/>
    <w:rsid w:val="00364CC9"/>
    <w:rsid w:val="00371AB8"/>
    <w:rsid w:val="00393C79"/>
    <w:rsid w:val="003A2BBD"/>
    <w:rsid w:val="003C0E09"/>
    <w:rsid w:val="003C1F8D"/>
    <w:rsid w:val="003C35CA"/>
    <w:rsid w:val="003C7020"/>
    <w:rsid w:val="003C766E"/>
    <w:rsid w:val="003D069B"/>
    <w:rsid w:val="003F0310"/>
    <w:rsid w:val="003F38C7"/>
    <w:rsid w:val="003F4440"/>
    <w:rsid w:val="003F461C"/>
    <w:rsid w:val="00413022"/>
    <w:rsid w:val="004204E2"/>
    <w:rsid w:val="00422E98"/>
    <w:rsid w:val="00427363"/>
    <w:rsid w:val="00427DBD"/>
    <w:rsid w:val="0043192F"/>
    <w:rsid w:val="00432D93"/>
    <w:rsid w:val="00433432"/>
    <w:rsid w:val="004360F5"/>
    <w:rsid w:val="00441C39"/>
    <w:rsid w:val="0044472B"/>
    <w:rsid w:val="00455507"/>
    <w:rsid w:val="004572B6"/>
    <w:rsid w:val="0045773B"/>
    <w:rsid w:val="00460FE9"/>
    <w:rsid w:val="00467113"/>
    <w:rsid w:val="0047399D"/>
    <w:rsid w:val="00474BC9"/>
    <w:rsid w:val="00477E5D"/>
    <w:rsid w:val="00483826"/>
    <w:rsid w:val="0048428A"/>
    <w:rsid w:val="00490B4C"/>
    <w:rsid w:val="0049746C"/>
    <w:rsid w:val="004A0187"/>
    <w:rsid w:val="004A7E68"/>
    <w:rsid w:val="004B1FF1"/>
    <w:rsid w:val="004B5E86"/>
    <w:rsid w:val="004D7E81"/>
    <w:rsid w:val="0050119A"/>
    <w:rsid w:val="00506970"/>
    <w:rsid w:val="00516FD4"/>
    <w:rsid w:val="005325D9"/>
    <w:rsid w:val="00533717"/>
    <w:rsid w:val="00550490"/>
    <w:rsid w:val="00553B6A"/>
    <w:rsid w:val="00554AF3"/>
    <w:rsid w:val="00556419"/>
    <w:rsid w:val="00563D14"/>
    <w:rsid w:val="00564B11"/>
    <w:rsid w:val="00581D6D"/>
    <w:rsid w:val="00582B36"/>
    <w:rsid w:val="005879B0"/>
    <w:rsid w:val="005918BC"/>
    <w:rsid w:val="005958D9"/>
    <w:rsid w:val="005A18B6"/>
    <w:rsid w:val="005A2D85"/>
    <w:rsid w:val="005A43B2"/>
    <w:rsid w:val="005A44AC"/>
    <w:rsid w:val="005B0D9A"/>
    <w:rsid w:val="005B0DE8"/>
    <w:rsid w:val="005C2293"/>
    <w:rsid w:val="005C4DFC"/>
    <w:rsid w:val="005F153B"/>
    <w:rsid w:val="005F1CDA"/>
    <w:rsid w:val="006012C6"/>
    <w:rsid w:val="00602C75"/>
    <w:rsid w:val="00606A6B"/>
    <w:rsid w:val="00607E2C"/>
    <w:rsid w:val="00611413"/>
    <w:rsid w:val="006215BD"/>
    <w:rsid w:val="006238D5"/>
    <w:rsid w:val="00623A52"/>
    <w:rsid w:val="0063032D"/>
    <w:rsid w:val="0063336C"/>
    <w:rsid w:val="00633A61"/>
    <w:rsid w:val="00640D8B"/>
    <w:rsid w:val="0064135B"/>
    <w:rsid w:val="006433EC"/>
    <w:rsid w:val="00651D65"/>
    <w:rsid w:val="00652891"/>
    <w:rsid w:val="00652DB5"/>
    <w:rsid w:val="006602EB"/>
    <w:rsid w:val="00660527"/>
    <w:rsid w:val="006643C8"/>
    <w:rsid w:val="00665684"/>
    <w:rsid w:val="00666A0D"/>
    <w:rsid w:val="006705F8"/>
    <w:rsid w:val="00673594"/>
    <w:rsid w:val="00680B9A"/>
    <w:rsid w:val="0068150C"/>
    <w:rsid w:val="0068694D"/>
    <w:rsid w:val="00691296"/>
    <w:rsid w:val="006917A8"/>
    <w:rsid w:val="00691E0B"/>
    <w:rsid w:val="006A5C92"/>
    <w:rsid w:val="006C545E"/>
    <w:rsid w:val="006C7C16"/>
    <w:rsid w:val="006E08E4"/>
    <w:rsid w:val="006E0B08"/>
    <w:rsid w:val="006E268C"/>
    <w:rsid w:val="006E419C"/>
    <w:rsid w:val="006E48CA"/>
    <w:rsid w:val="006E5131"/>
    <w:rsid w:val="006E5201"/>
    <w:rsid w:val="006F41EF"/>
    <w:rsid w:val="006F7CBD"/>
    <w:rsid w:val="0070009E"/>
    <w:rsid w:val="0070442E"/>
    <w:rsid w:val="007045CF"/>
    <w:rsid w:val="00721A68"/>
    <w:rsid w:val="00727757"/>
    <w:rsid w:val="00727DA1"/>
    <w:rsid w:val="007319F1"/>
    <w:rsid w:val="0073329D"/>
    <w:rsid w:val="00735722"/>
    <w:rsid w:val="007358B5"/>
    <w:rsid w:val="00735C22"/>
    <w:rsid w:val="00735E30"/>
    <w:rsid w:val="007411F5"/>
    <w:rsid w:val="00741FF8"/>
    <w:rsid w:val="00742444"/>
    <w:rsid w:val="00747313"/>
    <w:rsid w:val="00775BF7"/>
    <w:rsid w:val="0078155B"/>
    <w:rsid w:val="00781FA2"/>
    <w:rsid w:val="00782D9B"/>
    <w:rsid w:val="00794EBB"/>
    <w:rsid w:val="00797F26"/>
    <w:rsid w:val="007A423F"/>
    <w:rsid w:val="007A48A7"/>
    <w:rsid w:val="007B3AF0"/>
    <w:rsid w:val="007B695C"/>
    <w:rsid w:val="007B75E2"/>
    <w:rsid w:val="007C0F4C"/>
    <w:rsid w:val="007C0FCA"/>
    <w:rsid w:val="007C4D7C"/>
    <w:rsid w:val="007C5592"/>
    <w:rsid w:val="007C6C9B"/>
    <w:rsid w:val="007C7F76"/>
    <w:rsid w:val="007D3F66"/>
    <w:rsid w:val="007E1154"/>
    <w:rsid w:val="007E5293"/>
    <w:rsid w:val="007E5493"/>
    <w:rsid w:val="0080391B"/>
    <w:rsid w:val="008115DC"/>
    <w:rsid w:val="00811B28"/>
    <w:rsid w:val="00812F2B"/>
    <w:rsid w:val="00814310"/>
    <w:rsid w:val="00814A22"/>
    <w:rsid w:val="008249E3"/>
    <w:rsid w:val="00831F6D"/>
    <w:rsid w:val="008372B6"/>
    <w:rsid w:val="00840549"/>
    <w:rsid w:val="00840935"/>
    <w:rsid w:val="008447CB"/>
    <w:rsid w:val="00850C2B"/>
    <w:rsid w:val="008526C6"/>
    <w:rsid w:val="00854E6C"/>
    <w:rsid w:val="00862B4C"/>
    <w:rsid w:val="00887D21"/>
    <w:rsid w:val="00894238"/>
    <w:rsid w:val="008A05E7"/>
    <w:rsid w:val="008A67DB"/>
    <w:rsid w:val="008A768B"/>
    <w:rsid w:val="008B65B6"/>
    <w:rsid w:val="008D6CD7"/>
    <w:rsid w:val="008D7DE6"/>
    <w:rsid w:val="008E026F"/>
    <w:rsid w:val="008E39E1"/>
    <w:rsid w:val="008F3627"/>
    <w:rsid w:val="009076F9"/>
    <w:rsid w:val="009158F4"/>
    <w:rsid w:val="009171A6"/>
    <w:rsid w:val="009229C1"/>
    <w:rsid w:val="009236A0"/>
    <w:rsid w:val="009325A5"/>
    <w:rsid w:val="00936B40"/>
    <w:rsid w:val="00937D32"/>
    <w:rsid w:val="00940660"/>
    <w:rsid w:val="0094167E"/>
    <w:rsid w:val="0094578D"/>
    <w:rsid w:val="009463C8"/>
    <w:rsid w:val="009519DC"/>
    <w:rsid w:val="0095217A"/>
    <w:rsid w:val="00961D22"/>
    <w:rsid w:val="00962944"/>
    <w:rsid w:val="0098195E"/>
    <w:rsid w:val="00984BA3"/>
    <w:rsid w:val="00995D0C"/>
    <w:rsid w:val="009A5311"/>
    <w:rsid w:val="009C1578"/>
    <w:rsid w:val="009D2ED9"/>
    <w:rsid w:val="009D7C2D"/>
    <w:rsid w:val="009E6082"/>
    <w:rsid w:val="009F3FA1"/>
    <w:rsid w:val="009F46D0"/>
    <w:rsid w:val="00A025A1"/>
    <w:rsid w:val="00A02E93"/>
    <w:rsid w:val="00A10FD0"/>
    <w:rsid w:val="00A12829"/>
    <w:rsid w:val="00A161E7"/>
    <w:rsid w:val="00A203FB"/>
    <w:rsid w:val="00A23207"/>
    <w:rsid w:val="00A24A5E"/>
    <w:rsid w:val="00A251EB"/>
    <w:rsid w:val="00A306A1"/>
    <w:rsid w:val="00A45266"/>
    <w:rsid w:val="00A5336C"/>
    <w:rsid w:val="00A53A8D"/>
    <w:rsid w:val="00A54458"/>
    <w:rsid w:val="00A5630E"/>
    <w:rsid w:val="00A56AC3"/>
    <w:rsid w:val="00A57F31"/>
    <w:rsid w:val="00A63897"/>
    <w:rsid w:val="00A641A5"/>
    <w:rsid w:val="00A75205"/>
    <w:rsid w:val="00A7742D"/>
    <w:rsid w:val="00A774E7"/>
    <w:rsid w:val="00A7780A"/>
    <w:rsid w:val="00A84077"/>
    <w:rsid w:val="00A91348"/>
    <w:rsid w:val="00AA57F0"/>
    <w:rsid w:val="00AB4044"/>
    <w:rsid w:val="00AB6741"/>
    <w:rsid w:val="00AE3844"/>
    <w:rsid w:val="00AE490B"/>
    <w:rsid w:val="00AF77DE"/>
    <w:rsid w:val="00B04E17"/>
    <w:rsid w:val="00B106B8"/>
    <w:rsid w:val="00B10FE4"/>
    <w:rsid w:val="00B200E8"/>
    <w:rsid w:val="00B27D24"/>
    <w:rsid w:val="00B31FD9"/>
    <w:rsid w:val="00B34569"/>
    <w:rsid w:val="00B41E69"/>
    <w:rsid w:val="00B471F1"/>
    <w:rsid w:val="00B533B6"/>
    <w:rsid w:val="00B536BF"/>
    <w:rsid w:val="00B54A38"/>
    <w:rsid w:val="00B6366A"/>
    <w:rsid w:val="00B647AC"/>
    <w:rsid w:val="00B64B18"/>
    <w:rsid w:val="00B6503C"/>
    <w:rsid w:val="00B72902"/>
    <w:rsid w:val="00B76A75"/>
    <w:rsid w:val="00B76C8D"/>
    <w:rsid w:val="00B90682"/>
    <w:rsid w:val="00B96769"/>
    <w:rsid w:val="00BB4005"/>
    <w:rsid w:val="00BB40FC"/>
    <w:rsid w:val="00BB449C"/>
    <w:rsid w:val="00BB4B9C"/>
    <w:rsid w:val="00BB55CC"/>
    <w:rsid w:val="00BC00DA"/>
    <w:rsid w:val="00BC5027"/>
    <w:rsid w:val="00BC6174"/>
    <w:rsid w:val="00BD0505"/>
    <w:rsid w:val="00BE2FBE"/>
    <w:rsid w:val="00BE57F6"/>
    <w:rsid w:val="00BE7967"/>
    <w:rsid w:val="00BF12A7"/>
    <w:rsid w:val="00C03FCA"/>
    <w:rsid w:val="00C11D71"/>
    <w:rsid w:val="00C120FA"/>
    <w:rsid w:val="00C20542"/>
    <w:rsid w:val="00C24AEA"/>
    <w:rsid w:val="00C24DB6"/>
    <w:rsid w:val="00C25FAE"/>
    <w:rsid w:val="00C26D26"/>
    <w:rsid w:val="00C26EA0"/>
    <w:rsid w:val="00C31BBD"/>
    <w:rsid w:val="00C32301"/>
    <w:rsid w:val="00C47A06"/>
    <w:rsid w:val="00C51690"/>
    <w:rsid w:val="00C51911"/>
    <w:rsid w:val="00C53C0D"/>
    <w:rsid w:val="00C554D3"/>
    <w:rsid w:val="00C628C7"/>
    <w:rsid w:val="00C63661"/>
    <w:rsid w:val="00C80168"/>
    <w:rsid w:val="00C838D4"/>
    <w:rsid w:val="00C83C4B"/>
    <w:rsid w:val="00C90B3C"/>
    <w:rsid w:val="00C90EAD"/>
    <w:rsid w:val="00C976BE"/>
    <w:rsid w:val="00CA0538"/>
    <w:rsid w:val="00CA2662"/>
    <w:rsid w:val="00CA7D64"/>
    <w:rsid w:val="00CB5A7F"/>
    <w:rsid w:val="00CD4286"/>
    <w:rsid w:val="00CF55A6"/>
    <w:rsid w:val="00CF5939"/>
    <w:rsid w:val="00CF6841"/>
    <w:rsid w:val="00CF7F0A"/>
    <w:rsid w:val="00D018BA"/>
    <w:rsid w:val="00D05309"/>
    <w:rsid w:val="00D0670A"/>
    <w:rsid w:val="00D06D61"/>
    <w:rsid w:val="00D1089F"/>
    <w:rsid w:val="00D43A42"/>
    <w:rsid w:val="00D47D24"/>
    <w:rsid w:val="00D51FB6"/>
    <w:rsid w:val="00D53551"/>
    <w:rsid w:val="00D66832"/>
    <w:rsid w:val="00D66D28"/>
    <w:rsid w:val="00D77D7B"/>
    <w:rsid w:val="00D83255"/>
    <w:rsid w:val="00D87071"/>
    <w:rsid w:val="00DB18E6"/>
    <w:rsid w:val="00DB23AB"/>
    <w:rsid w:val="00DB3E9E"/>
    <w:rsid w:val="00DB55FA"/>
    <w:rsid w:val="00DB5A6B"/>
    <w:rsid w:val="00DC4120"/>
    <w:rsid w:val="00DC4958"/>
    <w:rsid w:val="00DD18F5"/>
    <w:rsid w:val="00DD259C"/>
    <w:rsid w:val="00DE17B0"/>
    <w:rsid w:val="00DF7DE6"/>
    <w:rsid w:val="00E04F6D"/>
    <w:rsid w:val="00E05851"/>
    <w:rsid w:val="00E10CC5"/>
    <w:rsid w:val="00E11B34"/>
    <w:rsid w:val="00E1515B"/>
    <w:rsid w:val="00E226A1"/>
    <w:rsid w:val="00E258A6"/>
    <w:rsid w:val="00E35FA9"/>
    <w:rsid w:val="00E42352"/>
    <w:rsid w:val="00E510F1"/>
    <w:rsid w:val="00E57530"/>
    <w:rsid w:val="00E63057"/>
    <w:rsid w:val="00E66D26"/>
    <w:rsid w:val="00E857E6"/>
    <w:rsid w:val="00E96FB8"/>
    <w:rsid w:val="00EA1515"/>
    <w:rsid w:val="00EA29B2"/>
    <w:rsid w:val="00EA6861"/>
    <w:rsid w:val="00EC087D"/>
    <w:rsid w:val="00EC579F"/>
    <w:rsid w:val="00EC699A"/>
    <w:rsid w:val="00EC6FAB"/>
    <w:rsid w:val="00ED3E4F"/>
    <w:rsid w:val="00EE30DB"/>
    <w:rsid w:val="00EE665B"/>
    <w:rsid w:val="00EE6BD5"/>
    <w:rsid w:val="00EE6EE7"/>
    <w:rsid w:val="00EF0B39"/>
    <w:rsid w:val="00EF389D"/>
    <w:rsid w:val="00EF6A8A"/>
    <w:rsid w:val="00EF7D55"/>
    <w:rsid w:val="00F0124C"/>
    <w:rsid w:val="00F04CD2"/>
    <w:rsid w:val="00F1514F"/>
    <w:rsid w:val="00F169BF"/>
    <w:rsid w:val="00F20E92"/>
    <w:rsid w:val="00F217FF"/>
    <w:rsid w:val="00F21EDB"/>
    <w:rsid w:val="00F25FE1"/>
    <w:rsid w:val="00F32105"/>
    <w:rsid w:val="00F412D5"/>
    <w:rsid w:val="00F4164E"/>
    <w:rsid w:val="00F41CC8"/>
    <w:rsid w:val="00F42971"/>
    <w:rsid w:val="00F43383"/>
    <w:rsid w:val="00F46F71"/>
    <w:rsid w:val="00F50BCB"/>
    <w:rsid w:val="00F542AF"/>
    <w:rsid w:val="00F70727"/>
    <w:rsid w:val="00F81C1C"/>
    <w:rsid w:val="00F850CA"/>
    <w:rsid w:val="00F87304"/>
    <w:rsid w:val="00FA404E"/>
    <w:rsid w:val="00FB735D"/>
    <w:rsid w:val="00FC024A"/>
    <w:rsid w:val="00FD121E"/>
    <w:rsid w:val="00FD39ED"/>
    <w:rsid w:val="00FD3DF9"/>
    <w:rsid w:val="00FE3AA1"/>
    <w:rsid w:val="00FF2D9E"/>
    <w:rsid w:val="00FF3AF9"/>
    <w:rsid w:val="033B06D5"/>
    <w:rsid w:val="07201735"/>
    <w:rsid w:val="09E02F80"/>
    <w:rsid w:val="1521B337"/>
    <w:rsid w:val="1AA35E41"/>
    <w:rsid w:val="1F27BFE0"/>
    <w:rsid w:val="22C507D2"/>
    <w:rsid w:val="243C5A54"/>
    <w:rsid w:val="2FDFF86B"/>
    <w:rsid w:val="386D704A"/>
    <w:rsid w:val="3BCE5448"/>
    <w:rsid w:val="3BFF7612"/>
    <w:rsid w:val="3C7989DF"/>
    <w:rsid w:val="3CB49B0A"/>
    <w:rsid w:val="3CD61039"/>
    <w:rsid w:val="3CF39DAC"/>
    <w:rsid w:val="3D5D0D1F"/>
    <w:rsid w:val="3FF32C38"/>
    <w:rsid w:val="4145D7C5"/>
    <w:rsid w:val="469854E3"/>
    <w:rsid w:val="4ACB0DAB"/>
    <w:rsid w:val="4B00F4D2"/>
    <w:rsid w:val="5FD851CE"/>
    <w:rsid w:val="60884CC2"/>
    <w:rsid w:val="633EE94B"/>
    <w:rsid w:val="63B8FD18"/>
    <w:rsid w:val="64A5372C"/>
    <w:rsid w:val="704B98C5"/>
    <w:rsid w:val="74C96F9A"/>
    <w:rsid w:val="76848E7B"/>
    <w:rsid w:val="7AEDF358"/>
    <w:rsid w:val="7B02C9F7"/>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1C20D"/>
  <w15:docId w15:val="{1D17222E-4CC4-4751-897F-CC1AF95E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36C"/>
    <w:pPr>
      <w:spacing w:after="0" w:line="288" w:lineRule="auto"/>
      <w:jc w:val="both"/>
    </w:pPr>
    <w:rPr>
      <w:rFonts w:ascii="Times New Roman" w:eastAsia="Times New Roman" w:hAnsi="Times New Roman" w:cs="Times New Roman"/>
    </w:rPr>
  </w:style>
  <w:style w:type="paragraph" w:styleId="Titre1">
    <w:name w:val="heading 1"/>
    <w:basedOn w:val="Normal"/>
    <w:next w:val="Normal"/>
    <w:link w:val="Titre1Car"/>
    <w:qFormat/>
    <w:rsid w:val="0063336C"/>
    <w:pPr>
      <w:numPr>
        <w:numId w:val="1"/>
      </w:numPr>
      <w:ind w:left="567" w:hanging="567"/>
      <w:outlineLvl w:val="0"/>
    </w:pPr>
    <w:rPr>
      <w:kern w:val="28"/>
    </w:rPr>
  </w:style>
  <w:style w:type="paragraph" w:styleId="Titre2">
    <w:name w:val="heading 2"/>
    <w:basedOn w:val="Normal"/>
    <w:next w:val="Normal"/>
    <w:link w:val="Titre2Car"/>
    <w:qFormat/>
    <w:rsid w:val="0063336C"/>
    <w:pPr>
      <w:numPr>
        <w:ilvl w:val="1"/>
        <w:numId w:val="1"/>
      </w:numPr>
      <w:ind w:left="567" w:hanging="567"/>
      <w:outlineLvl w:val="1"/>
    </w:pPr>
  </w:style>
  <w:style w:type="paragraph" w:styleId="Titre3">
    <w:name w:val="heading 3"/>
    <w:basedOn w:val="Normal"/>
    <w:next w:val="Normal"/>
    <w:link w:val="Titre3Car"/>
    <w:qFormat/>
    <w:rsid w:val="0063336C"/>
    <w:pPr>
      <w:numPr>
        <w:ilvl w:val="2"/>
        <w:numId w:val="1"/>
      </w:numPr>
      <w:ind w:left="567" w:hanging="567"/>
      <w:outlineLvl w:val="2"/>
    </w:pPr>
  </w:style>
  <w:style w:type="paragraph" w:styleId="Titre4">
    <w:name w:val="heading 4"/>
    <w:basedOn w:val="Normal"/>
    <w:next w:val="Normal"/>
    <w:link w:val="Titre4Car"/>
    <w:qFormat/>
    <w:rsid w:val="0063336C"/>
    <w:pPr>
      <w:numPr>
        <w:ilvl w:val="3"/>
        <w:numId w:val="1"/>
      </w:numPr>
      <w:ind w:left="567" w:hanging="567"/>
      <w:outlineLvl w:val="3"/>
    </w:pPr>
  </w:style>
  <w:style w:type="paragraph" w:styleId="Titre5">
    <w:name w:val="heading 5"/>
    <w:basedOn w:val="Normal"/>
    <w:next w:val="Normal"/>
    <w:link w:val="Titre5Car"/>
    <w:qFormat/>
    <w:rsid w:val="0063336C"/>
    <w:pPr>
      <w:numPr>
        <w:ilvl w:val="4"/>
        <w:numId w:val="1"/>
      </w:numPr>
      <w:ind w:left="567" w:hanging="567"/>
      <w:outlineLvl w:val="4"/>
    </w:pPr>
  </w:style>
  <w:style w:type="paragraph" w:styleId="Titre6">
    <w:name w:val="heading 6"/>
    <w:basedOn w:val="Normal"/>
    <w:next w:val="Normal"/>
    <w:link w:val="Titre6Car"/>
    <w:qFormat/>
    <w:rsid w:val="0063336C"/>
    <w:pPr>
      <w:numPr>
        <w:ilvl w:val="5"/>
        <w:numId w:val="1"/>
      </w:numPr>
      <w:ind w:left="567" w:hanging="567"/>
      <w:outlineLvl w:val="5"/>
    </w:pPr>
  </w:style>
  <w:style w:type="paragraph" w:styleId="Titre7">
    <w:name w:val="heading 7"/>
    <w:basedOn w:val="Normal"/>
    <w:next w:val="Normal"/>
    <w:link w:val="Titre7Car"/>
    <w:qFormat/>
    <w:rsid w:val="0063336C"/>
    <w:pPr>
      <w:numPr>
        <w:ilvl w:val="6"/>
        <w:numId w:val="1"/>
      </w:numPr>
      <w:ind w:left="567" w:hanging="567"/>
      <w:outlineLvl w:val="6"/>
    </w:pPr>
  </w:style>
  <w:style w:type="paragraph" w:styleId="Titre8">
    <w:name w:val="heading 8"/>
    <w:basedOn w:val="Normal"/>
    <w:next w:val="Normal"/>
    <w:link w:val="Titre8Car"/>
    <w:qFormat/>
    <w:rsid w:val="0063336C"/>
    <w:pPr>
      <w:numPr>
        <w:ilvl w:val="7"/>
        <w:numId w:val="1"/>
      </w:numPr>
      <w:ind w:left="567" w:hanging="567"/>
      <w:outlineLvl w:val="7"/>
    </w:pPr>
  </w:style>
  <w:style w:type="paragraph" w:styleId="Titre9">
    <w:name w:val="heading 9"/>
    <w:basedOn w:val="Normal"/>
    <w:next w:val="Normal"/>
    <w:link w:val="Titre9Car"/>
    <w:qFormat/>
    <w:rsid w:val="0063336C"/>
    <w:pPr>
      <w:numPr>
        <w:ilvl w:val="8"/>
        <w:numId w:val="1"/>
      </w:numPr>
      <w:ind w:left="567" w:hanging="567"/>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325D9"/>
    <w:rPr>
      <w:rFonts w:ascii="Times New Roman" w:eastAsia="Times New Roman" w:hAnsi="Times New Roman" w:cs="Times New Roman"/>
      <w:kern w:val="28"/>
      <w:lang w:val="ro-RO"/>
    </w:rPr>
  </w:style>
  <w:style w:type="character" w:customStyle="1" w:styleId="Titre2Car">
    <w:name w:val="Titre 2 Car"/>
    <w:basedOn w:val="Policepardfaut"/>
    <w:link w:val="Titre2"/>
    <w:rsid w:val="005325D9"/>
    <w:rPr>
      <w:rFonts w:ascii="Times New Roman" w:eastAsia="Times New Roman" w:hAnsi="Times New Roman" w:cs="Times New Roman"/>
      <w:lang w:val="ro-RO"/>
    </w:rPr>
  </w:style>
  <w:style w:type="character" w:customStyle="1" w:styleId="Titre3Car">
    <w:name w:val="Titre 3 Car"/>
    <w:basedOn w:val="Policepardfaut"/>
    <w:link w:val="Titre3"/>
    <w:rsid w:val="005325D9"/>
    <w:rPr>
      <w:rFonts w:ascii="Times New Roman" w:eastAsia="Times New Roman" w:hAnsi="Times New Roman" w:cs="Times New Roman"/>
      <w:lang w:val="ro-RO"/>
    </w:rPr>
  </w:style>
  <w:style w:type="character" w:customStyle="1" w:styleId="Titre4Car">
    <w:name w:val="Titre 4 Car"/>
    <w:basedOn w:val="Policepardfaut"/>
    <w:link w:val="Titre4"/>
    <w:rsid w:val="005325D9"/>
    <w:rPr>
      <w:rFonts w:ascii="Times New Roman" w:eastAsia="Times New Roman" w:hAnsi="Times New Roman" w:cs="Times New Roman"/>
      <w:lang w:val="ro-RO"/>
    </w:rPr>
  </w:style>
  <w:style w:type="character" w:customStyle="1" w:styleId="Titre5Car">
    <w:name w:val="Titre 5 Car"/>
    <w:basedOn w:val="Policepardfaut"/>
    <w:link w:val="Titre5"/>
    <w:rsid w:val="005325D9"/>
    <w:rPr>
      <w:rFonts w:ascii="Times New Roman" w:eastAsia="Times New Roman" w:hAnsi="Times New Roman" w:cs="Times New Roman"/>
      <w:lang w:val="ro-RO"/>
    </w:rPr>
  </w:style>
  <w:style w:type="character" w:customStyle="1" w:styleId="Titre6Car">
    <w:name w:val="Titre 6 Car"/>
    <w:basedOn w:val="Policepardfaut"/>
    <w:link w:val="Titre6"/>
    <w:rsid w:val="005325D9"/>
    <w:rPr>
      <w:rFonts w:ascii="Times New Roman" w:eastAsia="Times New Roman" w:hAnsi="Times New Roman" w:cs="Times New Roman"/>
      <w:lang w:val="ro-RO"/>
    </w:rPr>
  </w:style>
  <w:style w:type="character" w:customStyle="1" w:styleId="Titre7Car">
    <w:name w:val="Titre 7 Car"/>
    <w:basedOn w:val="Policepardfaut"/>
    <w:link w:val="Titre7"/>
    <w:rsid w:val="005325D9"/>
    <w:rPr>
      <w:rFonts w:ascii="Times New Roman" w:eastAsia="Times New Roman" w:hAnsi="Times New Roman" w:cs="Times New Roman"/>
      <w:lang w:val="ro-RO"/>
    </w:rPr>
  </w:style>
  <w:style w:type="character" w:customStyle="1" w:styleId="Titre8Car">
    <w:name w:val="Titre 8 Car"/>
    <w:basedOn w:val="Policepardfaut"/>
    <w:link w:val="Titre8"/>
    <w:rsid w:val="005325D9"/>
    <w:rPr>
      <w:rFonts w:ascii="Times New Roman" w:eastAsia="Times New Roman" w:hAnsi="Times New Roman" w:cs="Times New Roman"/>
      <w:lang w:val="ro-RO"/>
    </w:rPr>
  </w:style>
  <w:style w:type="character" w:customStyle="1" w:styleId="Titre9Car">
    <w:name w:val="Titre 9 Car"/>
    <w:basedOn w:val="Policepardfaut"/>
    <w:link w:val="Titre9"/>
    <w:rsid w:val="005325D9"/>
    <w:rPr>
      <w:rFonts w:ascii="Times New Roman" w:eastAsia="Times New Roman" w:hAnsi="Times New Roman" w:cs="Times New Roman"/>
      <w:lang w:val="ro-RO"/>
    </w:rPr>
  </w:style>
  <w:style w:type="paragraph" w:styleId="Pieddepage">
    <w:name w:val="footer"/>
    <w:basedOn w:val="Normal"/>
    <w:link w:val="PieddepageCar"/>
    <w:qFormat/>
    <w:rsid w:val="0063336C"/>
  </w:style>
  <w:style w:type="character" w:customStyle="1" w:styleId="PieddepageCar">
    <w:name w:val="Pied de page Car"/>
    <w:basedOn w:val="Policepardfaut"/>
    <w:link w:val="Pieddepage"/>
    <w:rsid w:val="005325D9"/>
    <w:rPr>
      <w:rFonts w:ascii="Times New Roman" w:eastAsia="Times New Roman" w:hAnsi="Times New Roman" w:cs="Times New Roman"/>
      <w:lang w:val="ro-RO"/>
    </w:rPr>
  </w:style>
  <w:style w:type="paragraph" w:styleId="Notedebasdepage">
    <w:name w:val="footnote text"/>
    <w:basedOn w:val="Normal"/>
    <w:link w:val="NotedebasdepageCar"/>
    <w:qFormat/>
    <w:rsid w:val="0063336C"/>
    <w:pPr>
      <w:keepLines/>
      <w:spacing w:after="60" w:line="240" w:lineRule="auto"/>
      <w:ind w:left="567" w:hanging="567"/>
    </w:pPr>
    <w:rPr>
      <w:sz w:val="16"/>
    </w:rPr>
  </w:style>
  <w:style w:type="character" w:customStyle="1" w:styleId="NotedebasdepageCar">
    <w:name w:val="Note de bas de page Car"/>
    <w:basedOn w:val="Policepardfaut"/>
    <w:link w:val="Notedebasdepage"/>
    <w:rsid w:val="005325D9"/>
    <w:rPr>
      <w:rFonts w:ascii="Times New Roman" w:eastAsia="Times New Roman" w:hAnsi="Times New Roman" w:cs="Times New Roman"/>
      <w:sz w:val="16"/>
      <w:lang w:val="ro-RO"/>
    </w:rPr>
  </w:style>
  <w:style w:type="paragraph" w:styleId="En-tte">
    <w:name w:val="header"/>
    <w:basedOn w:val="Normal"/>
    <w:link w:val="En-tteCar"/>
    <w:qFormat/>
    <w:rsid w:val="0063336C"/>
  </w:style>
  <w:style w:type="character" w:customStyle="1" w:styleId="En-tteCar">
    <w:name w:val="En-tête Car"/>
    <w:basedOn w:val="Policepardfaut"/>
    <w:link w:val="En-tte"/>
    <w:rsid w:val="005325D9"/>
    <w:rPr>
      <w:rFonts w:ascii="Times New Roman" w:eastAsia="Times New Roman" w:hAnsi="Times New Roman" w:cs="Times New Roman"/>
      <w:lang w:val="ro-RO"/>
    </w:rPr>
  </w:style>
  <w:style w:type="paragraph" w:customStyle="1" w:styleId="quotes">
    <w:name w:val="quotes"/>
    <w:basedOn w:val="Normal"/>
    <w:next w:val="Normal"/>
    <w:rsid w:val="0063336C"/>
    <w:pPr>
      <w:ind w:left="720"/>
    </w:pPr>
    <w:rPr>
      <w:i/>
    </w:rPr>
  </w:style>
  <w:style w:type="character" w:styleId="Appelnotedebasdep">
    <w:name w:val="footnote reference"/>
    <w:basedOn w:val="Policepardfaut"/>
    <w:unhideWhenUsed/>
    <w:qFormat/>
    <w:rsid w:val="0063336C"/>
    <w:rPr>
      <w:sz w:val="24"/>
      <w:vertAlign w:val="superscript"/>
    </w:rPr>
  </w:style>
  <w:style w:type="table" w:styleId="Grilledutableau">
    <w:name w:val="Table Grid"/>
    <w:basedOn w:val="TableauNormal"/>
    <w:uiPriority w:val="59"/>
    <w:rsid w:val="00532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B5E86"/>
    <w:pPr>
      <w:ind w:left="720"/>
      <w:contextualSpacing/>
    </w:pPr>
  </w:style>
  <w:style w:type="paragraph" w:styleId="Rvision">
    <w:name w:val="Revision"/>
    <w:hidden/>
    <w:uiPriority w:val="99"/>
    <w:semiHidden/>
    <w:rsid w:val="00E42352"/>
    <w:pPr>
      <w:spacing w:after="0" w:line="240" w:lineRule="auto"/>
    </w:pPr>
    <w:rPr>
      <w:rFonts w:ascii="Times New Roman" w:eastAsia="Times New Roman" w:hAnsi="Times New Roman" w:cs="Times New Roman"/>
    </w:rPr>
  </w:style>
  <w:style w:type="paragraph" w:styleId="Textedebulles">
    <w:name w:val="Balloon Text"/>
    <w:basedOn w:val="Normal"/>
    <w:link w:val="TextedebullesCar"/>
    <w:uiPriority w:val="99"/>
    <w:semiHidden/>
    <w:unhideWhenUsed/>
    <w:rsid w:val="00232B9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32B99"/>
    <w:rPr>
      <w:rFonts w:ascii="Segoe UI" w:eastAsia="Times New Roman" w:hAnsi="Segoe UI" w:cs="Segoe UI"/>
      <w:sz w:val="18"/>
      <w:szCs w:val="18"/>
      <w:lang w:val="ro-RO"/>
    </w:rPr>
  </w:style>
  <w:style w:type="character" w:styleId="Marquedecommentaire">
    <w:name w:val="annotation reference"/>
    <w:basedOn w:val="Policepardfaut"/>
    <w:uiPriority w:val="99"/>
    <w:semiHidden/>
    <w:unhideWhenUsed/>
    <w:rsid w:val="002B36F0"/>
    <w:rPr>
      <w:sz w:val="16"/>
      <w:szCs w:val="16"/>
    </w:rPr>
  </w:style>
  <w:style w:type="paragraph" w:styleId="Commentaire">
    <w:name w:val="annotation text"/>
    <w:basedOn w:val="Normal"/>
    <w:link w:val="CommentaireCar"/>
    <w:uiPriority w:val="99"/>
    <w:semiHidden/>
    <w:unhideWhenUsed/>
    <w:rsid w:val="002B36F0"/>
    <w:pPr>
      <w:spacing w:line="240" w:lineRule="auto"/>
    </w:pPr>
    <w:rPr>
      <w:sz w:val="20"/>
      <w:szCs w:val="20"/>
    </w:rPr>
  </w:style>
  <w:style w:type="character" w:customStyle="1" w:styleId="CommentaireCar">
    <w:name w:val="Commentaire Car"/>
    <w:basedOn w:val="Policepardfaut"/>
    <w:link w:val="Commentaire"/>
    <w:uiPriority w:val="99"/>
    <w:semiHidden/>
    <w:rsid w:val="002B36F0"/>
    <w:rPr>
      <w:rFonts w:ascii="Times New Roman" w:eastAsia="Times New Roman" w:hAnsi="Times New Roman" w:cs="Times New Roman"/>
      <w:sz w:val="20"/>
      <w:szCs w:val="20"/>
      <w:lang w:val="ro-RO"/>
    </w:rPr>
  </w:style>
  <w:style w:type="paragraph" w:styleId="Objetducommentaire">
    <w:name w:val="annotation subject"/>
    <w:basedOn w:val="Commentaire"/>
    <w:next w:val="Commentaire"/>
    <w:link w:val="ObjetducommentaireCar"/>
    <w:uiPriority w:val="99"/>
    <w:semiHidden/>
    <w:unhideWhenUsed/>
    <w:rsid w:val="002B36F0"/>
    <w:rPr>
      <w:b/>
      <w:bCs/>
    </w:rPr>
  </w:style>
  <w:style w:type="character" w:customStyle="1" w:styleId="ObjetducommentaireCar">
    <w:name w:val="Objet du commentaire Car"/>
    <w:basedOn w:val="CommentaireCar"/>
    <w:link w:val="Objetducommentaire"/>
    <w:uiPriority w:val="99"/>
    <w:semiHidden/>
    <w:rsid w:val="002B36F0"/>
    <w:rPr>
      <w:rFonts w:ascii="Times New Roman" w:eastAsia="Times New Roman" w:hAnsi="Times New Roman" w:cs="Times New Roman"/>
      <w:b/>
      <w:bCs/>
      <w:sz w:val="20"/>
      <w:szCs w:val="20"/>
      <w:lang w:val="ro-RO"/>
    </w:rPr>
  </w:style>
  <w:style w:type="table" w:styleId="TableauGrille1Clair-Accentuation1">
    <w:name w:val="Grid Table 1 Light Accent 1"/>
    <w:basedOn w:val="Tableau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footnotereference">
    <w:name w:val="footnotereference"/>
    <w:basedOn w:val="Policepardfaut"/>
    <w:rsid w:val="00A84077"/>
  </w:style>
  <w:style w:type="paragraph" w:customStyle="1" w:styleId="Default">
    <w:name w:val="Default"/>
    <w:basedOn w:val="Normal"/>
    <w:rsid w:val="00CF55A6"/>
    <w:pPr>
      <w:autoSpaceDE w:val="0"/>
      <w:autoSpaceDN w:val="0"/>
      <w:spacing w:line="240" w:lineRule="auto"/>
      <w:jc w:val="left"/>
    </w:pPr>
    <w:rPr>
      <w:rFonts w:eastAsiaTheme="minorHAnsi"/>
      <w:color w:val="000000"/>
      <w:sz w:val="24"/>
      <w:szCs w:val="24"/>
      <w:lang w:eastAsia="fr-BE"/>
    </w:rPr>
  </w:style>
  <w:style w:type="table" w:customStyle="1" w:styleId="TableGrid1">
    <w:name w:val="Table Grid1"/>
    <w:basedOn w:val="TableauNormal"/>
    <w:next w:val="Grilledutableau"/>
    <w:uiPriority w:val="59"/>
    <w:rsid w:val="00EA2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41431">
      <w:bodyDiv w:val="1"/>
      <w:marLeft w:val="0"/>
      <w:marRight w:val="0"/>
      <w:marTop w:val="0"/>
      <w:marBottom w:val="0"/>
      <w:divBdr>
        <w:top w:val="none" w:sz="0" w:space="0" w:color="auto"/>
        <w:left w:val="none" w:sz="0" w:space="0" w:color="auto"/>
        <w:bottom w:val="none" w:sz="0" w:space="0" w:color="auto"/>
        <w:right w:val="none" w:sz="0" w:space="0" w:color="auto"/>
      </w:divBdr>
    </w:div>
    <w:div w:id="124927954">
      <w:bodyDiv w:val="1"/>
      <w:marLeft w:val="0"/>
      <w:marRight w:val="0"/>
      <w:marTop w:val="0"/>
      <w:marBottom w:val="0"/>
      <w:divBdr>
        <w:top w:val="none" w:sz="0" w:space="0" w:color="auto"/>
        <w:left w:val="none" w:sz="0" w:space="0" w:color="auto"/>
        <w:bottom w:val="none" w:sz="0" w:space="0" w:color="auto"/>
        <w:right w:val="none" w:sz="0" w:space="0" w:color="auto"/>
      </w:divBdr>
    </w:div>
    <w:div w:id="133374104">
      <w:bodyDiv w:val="1"/>
      <w:marLeft w:val="0"/>
      <w:marRight w:val="0"/>
      <w:marTop w:val="0"/>
      <w:marBottom w:val="0"/>
      <w:divBdr>
        <w:top w:val="none" w:sz="0" w:space="0" w:color="auto"/>
        <w:left w:val="none" w:sz="0" w:space="0" w:color="auto"/>
        <w:bottom w:val="none" w:sz="0" w:space="0" w:color="auto"/>
        <w:right w:val="none" w:sz="0" w:space="0" w:color="auto"/>
      </w:divBdr>
    </w:div>
    <w:div w:id="185288010">
      <w:bodyDiv w:val="1"/>
      <w:marLeft w:val="0"/>
      <w:marRight w:val="0"/>
      <w:marTop w:val="0"/>
      <w:marBottom w:val="0"/>
      <w:divBdr>
        <w:top w:val="none" w:sz="0" w:space="0" w:color="auto"/>
        <w:left w:val="none" w:sz="0" w:space="0" w:color="auto"/>
        <w:bottom w:val="none" w:sz="0" w:space="0" w:color="auto"/>
        <w:right w:val="none" w:sz="0" w:space="0" w:color="auto"/>
      </w:divBdr>
    </w:div>
    <w:div w:id="374621269">
      <w:bodyDiv w:val="1"/>
      <w:marLeft w:val="0"/>
      <w:marRight w:val="0"/>
      <w:marTop w:val="0"/>
      <w:marBottom w:val="0"/>
      <w:divBdr>
        <w:top w:val="none" w:sz="0" w:space="0" w:color="auto"/>
        <w:left w:val="none" w:sz="0" w:space="0" w:color="auto"/>
        <w:bottom w:val="none" w:sz="0" w:space="0" w:color="auto"/>
        <w:right w:val="none" w:sz="0" w:space="0" w:color="auto"/>
      </w:divBdr>
    </w:div>
    <w:div w:id="381709725">
      <w:bodyDiv w:val="1"/>
      <w:marLeft w:val="0"/>
      <w:marRight w:val="0"/>
      <w:marTop w:val="0"/>
      <w:marBottom w:val="0"/>
      <w:divBdr>
        <w:top w:val="none" w:sz="0" w:space="0" w:color="auto"/>
        <w:left w:val="none" w:sz="0" w:space="0" w:color="auto"/>
        <w:bottom w:val="none" w:sz="0" w:space="0" w:color="auto"/>
        <w:right w:val="none" w:sz="0" w:space="0" w:color="auto"/>
      </w:divBdr>
    </w:div>
    <w:div w:id="597180498">
      <w:bodyDiv w:val="1"/>
      <w:marLeft w:val="0"/>
      <w:marRight w:val="0"/>
      <w:marTop w:val="0"/>
      <w:marBottom w:val="0"/>
      <w:divBdr>
        <w:top w:val="none" w:sz="0" w:space="0" w:color="auto"/>
        <w:left w:val="none" w:sz="0" w:space="0" w:color="auto"/>
        <w:bottom w:val="none" w:sz="0" w:space="0" w:color="auto"/>
        <w:right w:val="none" w:sz="0" w:space="0" w:color="auto"/>
      </w:divBdr>
    </w:div>
    <w:div w:id="631793283">
      <w:bodyDiv w:val="1"/>
      <w:marLeft w:val="0"/>
      <w:marRight w:val="0"/>
      <w:marTop w:val="0"/>
      <w:marBottom w:val="0"/>
      <w:divBdr>
        <w:top w:val="none" w:sz="0" w:space="0" w:color="auto"/>
        <w:left w:val="none" w:sz="0" w:space="0" w:color="auto"/>
        <w:bottom w:val="none" w:sz="0" w:space="0" w:color="auto"/>
        <w:right w:val="none" w:sz="0" w:space="0" w:color="auto"/>
      </w:divBdr>
    </w:div>
    <w:div w:id="667247062">
      <w:bodyDiv w:val="1"/>
      <w:marLeft w:val="0"/>
      <w:marRight w:val="0"/>
      <w:marTop w:val="0"/>
      <w:marBottom w:val="0"/>
      <w:divBdr>
        <w:top w:val="none" w:sz="0" w:space="0" w:color="auto"/>
        <w:left w:val="none" w:sz="0" w:space="0" w:color="auto"/>
        <w:bottom w:val="none" w:sz="0" w:space="0" w:color="auto"/>
        <w:right w:val="none" w:sz="0" w:space="0" w:color="auto"/>
      </w:divBdr>
    </w:div>
    <w:div w:id="714625969">
      <w:bodyDiv w:val="1"/>
      <w:marLeft w:val="0"/>
      <w:marRight w:val="0"/>
      <w:marTop w:val="0"/>
      <w:marBottom w:val="0"/>
      <w:divBdr>
        <w:top w:val="none" w:sz="0" w:space="0" w:color="auto"/>
        <w:left w:val="none" w:sz="0" w:space="0" w:color="auto"/>
        <w:bottom w:val="none" w:sz="0" w:space="0" w:color="auto"/>
        <w:right w:val="none" w:sz="0" w:space="0" w:color="auto"/>
      </w:divBdr>
    </w:div>
    <w:div w:id="735976947">
      <w:bodyDiv w:val="1"/>
      <w:marLeft w:val="0"/>
      <w:marRight w:val="0"/>
      <w:marTop w:val="0"/>
      <w:marBottom w:val="0"/>
      <w:divBdr>
        <w:top w:val="none" w:sz="0" w:space="0" w:color="auto"/>
        <w:left w:val="none" w:sz="0" w:space="0" w:color="auto"/>
        <w:bottom w:val="none" w:sz="0" w:space="0" w:color="auto"/>
        <w:right w:val="none" w:sz="0" w:space="0" w:color="auto"/>
      </w:divBdr>
    </w:div>
    <w:div w:id="749349034">
      <w:bodyDiv w:val="1"/>
      <w:marLeft w:val="0"/>
      <w:marRight w:val="0"/>
      <w:marTop w:val="0"/>
      <w:marBottom w:val="0"/>
      <w:divBdr>
        <w:top w:val="none" w:sz="0" w:space="0" w:color="auto"/>
        <w:left w:val="none" w:sz="0" w:space="0" w:color="auto"/>
        <w:bottom w:val="none" w:sz="0" w:space="0" w:color="auto"/>
        <w:right w:val="none" w:sz="0" w:space="0" w:color="auto"/>
      </w:divBdr>
    </w:div>
    <w:div w:id="944734081">
      <w:bodyDiv w:val="1"/>
      <w:marLeft w:val="0"/>
      <w:marRight w:val="0"/>
      <w:marTop w:val="0"/>
      <w:marBottom w:val="0"/>
      <w:divBdr>
        <w:top w:val="none" w:sz="0" w:space="0" w:color="auto"/>
        <w:left w:val="none" w:sz="0" w:space="0" w:color="auto"/>
        <w:bottom w:val="none" w:sz="0" w:space="0" w:color="auto"/>
        <w:right w:val="none" w:sz="0" w:space="0" w:color="auto"/>
      </w:divBdr>
    </w:div>
    <w:div w:id="1008485903">
      <w:bodyDiv w:val="1"/>
      <w:marLeft w:val="0"/>
      <w:marRight w:val="0"/>
      <w:marTop w:val="0"/>
      <w:marBottom w:val="0"/>
      <w:divBdr>
        <w:top w:val="none" w:sz="0" w:space="0" w:color="auto"/>
        <w:left w:val="none" w:sz="0" w:space="0" w:color="auto"/>
        <w:bottom w:val="none" w:sz="0" w:space="0" w:color="auto"/>
        <w:right w:val="none" w:sz="0" w:space="0" w:color="auto"/>
      </w:divBdr>
    </w:div>
    <w:div w:id="1009723706">
      <w:bodyDiv w:val="1"/>
      <w:marLeft w:val="0"/>
      <w:marRight w:val="0"/>
      <w:marTop w:val="0"/>
      <w:marBottom w:val="0"/>
      <w:divBdr>
        <w:top w:val="none" w:sz="0" w:space="0" w:color="auto"/>
        <w:left w:val="none" w:sz="0" w:space="0" w:color="auto"/>
        <w:bottom w:val="none" w:sz="0" w:space="0" w:color="auto"/>
        <w:right w:val="none" w:sz="0" w:space="0" w:color="auto"/>
      </w:divBdr>
    </w:div>
    <w:div w:id="1020934923">
      <w:bodyDiv w:val="1"/>
      <w:marLeft w:val="0"/>
      <w:marRight w:val="0"/>
      <w:marTop w:val="0"/>
      <w:marBottom w:val="0"/>
      <w:divBdr>
        <w:top w:val="none" w:sz="0" w:space="0" w:color="auto"/>
        <w:left w:val="none" w:sz="0" w:space="0" w:color="auto"/>
        <w:bottom w:val="none" w:sz="0" w:space="0" w:color="auto"/>
        <w:right w:val="none" w:sz="0" w:space="0" w:color="auto"/>
      </w:divBdr>
    </w:div>
    <w:div w:id="1191340907">
      <w:bodyDiv w:val="1"/>
      <w:marLeft w:val="0"/>
      <w:marRight w:val="0"/>
      <w:marTop w:val="0"/>
      <w:marBottom w:val="0"/>
      <w:divBdr>
        <w:top w:val="none" w:sz="0" w:space="0" w:color="auto"/>
        <w:left w:val="none" w:sz="0" w:space="0" w:color="auto"/>
        <w:bottom w:val="none" w:sz="0" w:space="0" w:color="auto"/>
        <w:right w:val="none" w:sz="0" w:space="0" w:color="auto"/>
      </w:divBdr>
    </w:div>
    <w:div w:id="1258900567">
      <w:bodyDiv w:val="1"/>
      <w:marLeft w:val="0"/>
      <w:marRight w:val="0"/>
      <w:marTop w:val="0"/>
      <w:marBottom w:val="0"/>
      <w:divBdr>
        <w:top w:val="none" w:sz="0" w:space="0" w:color="auto"/>
        <w:left w:val="none" w:sz="0" w:space="0" w:color="auto"/>
        <w:bottom w:val="none" w:sz="0" w:space="0" w:color="auto"/>
        <w:right w:val="none" w:sz="0" w:space="0" w:color="auto"/>
      </w:divBdr>
    </w:div>
    <w:div w:id="1799101536">
      <w:bodyDiv w:val="1"/>
      <w:marLeft w:val="0"/>
      <w:marRight w:val="0"/>
      <w:marTop w:val="0"/>
      <w:marBottom w:val="0"/>
      <w:divBdr>
        <w:top w:val="none" w:sz="0" w:space="0" w:color="auto"/>
        <w:left w:val="none" w:sz="0" w:space="0" w:color="auto"/>
        <w:bottom w:val="none" w:sz="0" w:space="0" w:color="auto"/>
        <w:right w:val="none" w:sz="0" w:space="0" w:color="auto"/>
      </w:divBdr>
    </w:div>
    <w:div w:id="202729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f9f743-c5e6-45b1-888b-0c3422c38b02">PWMHTDDKQ3QZ-2021419539-7037</_dlc_DocId>
    <_dlc_DocIdUrl xmlns="eff9f743-c5e6-45b1-888b-0c3422c38b02">
      <Url>http://dm/cor/2023/_layouts/15/DocIdRedir.aspx?ID=PWMHTDDKQ3QZ-2021419539-7037</Url>
      <Description>PWMHTDDKQ3QZ-2021419539-7037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eff9f743-c5e6-45b1-888b-0c3422c38b02"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eff9f743-c5e6-45b1-888b-0c3422c38b02">2024-03-18T12:00:00+00:00</ProductionDate>
    <DocumentNumber xmlns="16aa8abc-67b2-4537-87f5-9a012d04fb57">4735</DocumentNumber>
    <FicheYear xmlns="eff9f743-c5e6-45b1-888b-0c3422c38b02"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eff9f743-c5e6-45b1-888b-0c3422c38b02">2024-03-18T12:00:00+00:00</MeetingDate>
    <TaxCatchAll xmlns="eff9f743-c5e6-45b1-888b-0c3422c38b02">
      <Value>53</Value>
      <Value>138</Value>
      <Value>47</Value>
      <Value>36</Value>
      <Value>35</Value>
      <Value>33</Value>
      <Value>32</Value>
      <Value>31</Value>
      <Value>30</Value>
      <Value>28</Value>
      <Value>27</Value>
      <Value>26</Value>
      <Value>25</Value>
      <Value>24</Value>
      <Value>23</Value>
      <Value>22</Value>
      <Value>21</Value>
      <Value>20</Value>
      <Value>19</Value>
      <Value>18</Value>
      <Value>17</Value>
      <Value>16</Value>
      <Value>15</Value>
      <Value>14</Value>
      <Value>13</Value>
      <Value>10</Value>
      <Value>7</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eff9f743-c5e6-45b1-888b-0c3422c38b02" xsi:nil="true"/>
    <DocumentYear xmlns="eff9f743-c5e6-45b1-888b-0c3422c38b02">2023</DocumentYear>
    <FicheNumber xmlns="eff9f743-c5e6-45b1-888b-0c3422c38b02">3140</FicheNumber>
    <OriginalSender xmlns="eff9f743-c5e6-45b1-888b-0c3422c38b02">
      <UserInfo>
        <DisplayName>Greff Daniela</DisplayName>
        <AccountId>1570</AccountId>
        <AccountType/>
      </UserInfo>
    </OriginalSender>
    <DocumentPart xmlns="eff9f743-c5e6-45b1-888b-0c3422c38b02">0</DocumentPart>
    <AdoptionDate xmlns="eff9f743-c5e6-45b1-888b-0c3422c38b02" xsi:nil="true"/>
    <RequestingService xmlns="eff9f743-c5e6-45b1-888b-0c3422c38b02">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Sum_CoR</TermName>
          <TermId xmlns="http://schemas.microsoft.com/office/infopath/2007/PartnerControls">28b9f6e7-0560-4179-b38a-373f7d11cc82</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REF</TermName>
          <TermId xmlns="http://schemas.microsoft.com/office/infopath/2007/PartnerControls">722611fd-7eaf-44e3-8780-a3226646f5f0</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16aa8abc-67b2-4537-87f5-9a012d04fb57" xsi:nil="true"/>
    <DossierName_0 xmlns="http://schemas.microsoft.com/sharepoint/v3/fields">
      <Terms xmlns="http://schemas.microsoft.com/office/infopath/2007/PartnerControls"/>
    </DossierName_0>
    <DocumentVersion xmlns="eff9f743-c5e6-45b1-888b-0c3422c38b02">0</DocumentVersion>
    <DossierNumber xmlns="eff9f743-c5e6-45b1-888b-0c3422c38b02"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A1BD65E1461F02449288A75AB52E3DDC" ma:contentTypeVersion="7" ma:contentTypeDescription="Defines the documents for Document Manager V2" ma:contentTypeScope="" ma:versionID="dd94ffd0da4f5401f8dcdeedc67a6aba">
  <xsd:schema xmlns:xsd="http://www.w3.org/2001/XMLSchema" xmlns:xs="http://www.w3.org/2001/XMLSchema" xmlns:p="http://schemas.microsoft.com/office/2006/metadata/properties" xmlns:ns2="eff9f743-c5e6-45b1-888b-0c3422c38b02" xmlns:ns3="http://schemas.microsoft.com/sharepoint/v3/fields" xmlns:ns4="16aa8abc-67b2-4537-87f5-9a012d04fb57" targetNamespace="http://schemas.microsoft.com/office/2006/metadata/properties" ma:root="true" ma:fieldsID="56ed3393d9414a8052b795720f7d607d" ns2:_="" ns3:_="" ns4:_="">
    <xsd:import namespace="eff9f743-c5e6-45b1-888b-0c3422c38b02"/>
    <xsd:import namespace="http://schemas.microsoft.com/sharepoint/v3/fields"/>
    <xsd:import namespace="16aa8abc-67b2-4537-87f5-9a012d04fb5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9f743-c5e6-45b1-888b-0c3422c38b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e8751358-1c8c-4e10-bba6-66b4f05e7dc9}" ma:internalName="TaxCatchAll" ma:showField="CatchAllData" ma:web="eff9f743-c5e6-45b1-888b-0c3422c38b02">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8751358-1c8c-4e10-bba6-66b4f05e7dc9}" ma:internalName="TaxCatchAllLabel" ma:readOnly="true" ma:showField="CatchAllDataLabel" ma:web="eff9f743-c5e6-45b1-888b-0c3422c38b02">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aa8abc-67b2-4537-87f5-9a012d04fb5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649E61-A409-455F-B507-033193E736E9}">
  <ds:schemaRefs>
    <ds:schemaRef ds:uri="http://schemas.microsoft.com/office/2006/metadata/properties"/>
    <ds:schemaRef ds:uri="http://schemas.microsoft.com/office/infopath/2007/PartnerControls"/>
    <ds:schemaRef ds:uri="eff9f743-c5e6-45b1-888b-0c3422c38b02"/>
    <ds:schemaRef ds:uri="http://schemas.microsoft.com/sharepoint/v3/fields"/>
    <ds:schemaRef ds:uri="16aa8abc-67b2-4537-87f5-9a012d04fb57"/>
  </ds:schemaRefs>
</ds:datastoreItem>
</file>

<file path=customXml/itemProps2.xml><?xml version="1.0" encoding="utf-8"?>
<ds:datastoreItem xmlns:ds="http://schemas.openxmlformats.org/officeDocument/2006/customXml" ds:itemID="{BE4F39A9-C0D1-403E-84AF-4CD5C8FC3C63}">
  <ds:schemaRefs>
    <ds:schemaRef ds:uri="http://schemas.microsoft.com/sharepoint/events"/>
  </ds:schemaRefs>
</ds:datastoreItem>
</file>

<file path=customXml/itemProps3.xml><?xml version="1.0" encoding="utf-8"?>
<ds:datastoreItem xmlns:ds="http://schemas.openxmlformats.org/officeDocument/2006/customXml" ds:itemID="{AD07D155-2EAC-46D4-8745-81545FECC7A7}">
  <ds:schemaRefs>
    <ds:schemaRef ds:uri="http://schemas.microsoft.com/sharepoint/v3/contenttype/forms"/>
  </ds:schemaRefs>
</ds:datastoreItem>
</file>

<file path=customXml/itemProps4.xml><?xml version="1.0" encoding="utf-8"?>
<ds:datastoreItem xmlns:ds="http://schemas.openxmlformats.org/officeDocument/2006/customXml" ds:itemID="{9DBF9535-7BCA-4621-B300-3C94A22C5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9f743-c5e6-45b1-888b-0c3422c38b02"/>
    <ds:schemaRef ds:uri="http://schemas.microsoft.com/sharepoint/v3/fields"/>
    <ds:schemaRef ds:uri="16aa8abc-67b2-4537-87f5-9a012d04f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Pt_11)_CoR Mons Summit Declaration 2024</vt:lpstr>
    </vt:vector>
  </TitlesOfParts>
  <Company>CESE-CdR</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Declarația adoptată la cel de-al 10-lea summit european al regiunilor și orașelor din 19 martie 2024  Mons, Belgia</dc:title>
  <dc:subject>INFO</dc:subject>
  <dc:creator>Marek Regulski</dc:creator>
  <cp:keywords>COR-2023-04735-00-00-INFO-REF-EN, FR</cp:keywords>
  <dc:description>Rapporteur:  - Original language: EN, FR - Date of document: 18/03/2024 - Date of meeting: 00/18/2024 09:00 - External documents:  - Administrator: M. STOYANOV Dimo</dc:description>
  <cp:lastModifiedBy>Liliana Mangeac</cp:lastModifiedBy>
  <cp:revision>2</cp:revision>
  <cp:lastPrinted>2021-03-26T13:10:00Z</cp:lastPrinted>
  <dcterms:created xsi:type="dcterms:W3CDTF">2024-03-18T19:24:00Z</dcterms:created>
  <dcterms:modified xsi:type="dcterms:W3CDTF">2024-03-18T19:24:00Z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22/02/2024, 25/01/2024, 05/03/2021, 20/07/2016</vt:lpwstr>
  </property>
  <property fmtid="{D5CDD505-2E9C-101B-9397-08002B2CF9AE}" pid="4" name="Pref_Time">
    <vt:lpwstr>15:23:05, 15:51:04, 08:56:19, 18:33:52</vt:lpwstr>
  </property>
  <property fmtid="{D5CDD505-2E9C-101B-9397-08002B2CF9AE}" pid="5" name="Pref_User">
    <vt:lpwstr>amett, amett, hnic, amett</vt:lpwstr>
  </property>
  <property fmtid="{D5CDD505-2E9C-101B-9397-08002B2CF9AE}" pid="6" name="Pref_FileName">
    <vt:lpwstr>COR-2023-04735-00-01-DECL-ORI.docx, COR-2023-04735-00-00-DECL-ORI.docx, COR-2021-00231-04-00-NB-TRA-EN-CRR.docx, COR-EESC-2016-04326-00-00-ADMIN-ORI.docx</vt:lpwstr>
  </property>
  <property fmtid="{D5CDD505-2E9C-101B-9397-08002B2CF9AE}" pid="7" name="ContentTypeId">
    <vt:lpwstr>0x010100EA97B91038054C99906057A708A1480A00A1BD65E1461F02449288A75AB52E3DDC</vt:lpwstr>
  </property>
  <property fmtid="{D5CDD505-2E9C-101B-9397-08002B2CF9AE}" pid="8" name="_dlc_DocIdItemGuid">
    <vt:lpwstr>47a5cf7d-d3d5-4ef9-894e-9439802e4db7</vt:lpwstr>
  </property>
  <property fmtid="{D5CDD505-2E9C-101B-9397-08002B2CF9AE}" pid="9" name="AvailableTranslations">
    <vt:lpwstr>20;#NL|55c6556c-b4f4-441d-9acf-c498d4f838bd;#21;#CS|72f9705b-0217-4fd3-bea2-cbc7ed80e26e;#28;#BG|1a1b3951-7821-4e6a-85f5-5673fc08bd2c;#18;#PL|1e03da61-4678-4e07-b136-b5024ca9197b;#25;#ES|e7a6b05b-ae16-40c8-add9-68b64b03aeba;#19;#SK|46d9fce0-ef79-4f71-b89b-cd6aa82426b8;#26;#LV|46f7e311-5d9f-4663-b433-18aeccb7ace7;#4;#EN|f2175f21-25d7-44a3-96da-d6a61b075e1b;#33;#SL|98a412ae-eb01-49e9-ae3d-585a81724cfc;#32;#FI|87606a43-d45f-42d6-b8c9-e1a3457db5b7;#22;#HU|6b229040-c589-4408-b4c1-4285663d20a8;#13;#MT|7df99101-6854-4a26-b53a-b88c0da02c26;#14;#RO|feb747a2-64cd-4299-af12-4833ddc30497;#23;#PT|50ccc04a-eadd-42ae-a0cb-acaf45f812ba;#31;#HR|2f555653-ed1a-4fe6-8362-9082d95989e5;#27;#ET|ff6c3f4c-b02c-4c3c-ab07-2c37995a7a0a;#17;#DE|f6b31e5a-26fa-4935-b661-318e46daf27e;#16;#IT|0774613c-01ed-4e5d-a25d-11d2388de825;#36;#LT|a7ff5ce7-6123-4f68-865a-a57c31810414;#15;#DA|5d49c027-8956-412b-aa16-e85a0f96ad0e;#10;#SV|c2ed69e7-a339-43d7-8f22-d93680a92aa0;#35;#EL|6d4f4d51-af9b-4650-94b4-4276bee85c91;#24;#FR|d2afafd3-4c81-4f60-8f52-ee33f2f54ff3</vt:lpwstr>
  </property>
  <property fmtid="{D5CDD505-2E9C-101B-9397-08002B2CF9AE}" pid="10" name="DocumentType_0">
    <vt:lpwstr>INFO|d9136e7c-93a9-4c42-9d28-92b61e85f80c</vt:lpwstr>
  </property>
  <property fmtid="{D5CDD505-2E9C-101B-9397-08002B2CF9AE}" pid="11" name="DocumentSource_0">
    <vt:lpwstr>CoR|cb2d75ef-4a7d-4393-b797-49ed6298a5ea</vt:lpwstr>
  </property>
  <property fmtid="{D5CDD505-2E9C-101B-9397-08002B2CF9AE}" pid="12" name="ProductionDate">
    <vt:filetime>2024-03-18T12:00:00Z</vt:filetime>
  </property>
  <property fmtid="{D5CDD505-2E9C-101B-9397-08002B2CF9AE}" pid="13" name="DocumentNumber">
    <vt:i4>4735</vt:i4>
  </property>
  <property fmtid="{D5CDD505-2E9C-101B-9397-08002B2CF9AE}" pid="14" name="DossierName">
    <vt:lpwstr/>
  </property>
  <property fmtid="{D5CDD505-2E9C-101B-9397-08002B2CF9AE}" pid="15" name="DocumentStatus">
    <vt:lpwstr>53;#REF|722611fd-7eaf-44e3-8780-a3226646f5f0</vt:lpwstr>
  </property>
  <property fmtid="{D5CDD505-2E9C-101B-9397-08002B2CF9AE}" pid="16" name="Confidentiality">
    <vt:lpwstr>30;#Internal|2451815e-8241-4bbf-a22e-1ab710712bf2</vt:lpwstr>
  </property>
  <property fmtid="{D5CDD505-2E9C-101B-9397-08002B2CF9AE}" pid="17" name="Confidentiality_0">
    <vt:lpwstr>Internal|2451815e-8241-4bbf-a22e-1ab710712bf2</vt:lpwstr>
  </property>
  <property fmtid="{D5CDD505-2E9C-101B-9397-08002B2CF9AE}" pid="18" name="OriginalLanguage">
    <vt:lpwstr>4;#EN|f2175f21-25d7-44a3-96da-d6a61b075e1b;#24;#FR|d2afafd3-4c81-4f60-8f52-ee33f2f54ff3</vt:lpwstr>
  </property>
  <property fmtid="{D5CDD505-2E9C-101B-9397-08002B2CF9AE}" pid="19" name="MeetingName">
    <vt:lpwstr>138;#Sum_CoR|28b9f6e7-0560-4179-b38a-373f7d11cc82</vt:lpwstr>
  </property>
  <property fmtid="{D5CDD505-2E9C-101B-9397-08002B2CF9AE}" pid="20" name="MeetingDate">
    <vt:filetime>2024-03-18T12:00:00Z</vt:filetime>
  </property>
  <property fmtid="{D5CDD505-2E9C-101B-9397-08002B2CF9AE}" pid="21" name="TaxCatchAll">
    <vt:lpwstr>53;#REF|722611fd-7eaf-44e3-8780-a3226646f5f0;#138;#Sum_CoR|28b9f6e7-0560-4179-b38a-373f7d11cc82;#47;#INFO|d9136e7c-93a9-4c42-9d28-92b61e85f80c;#36;#LT|a7ff5ce7-6123-4f68-865a-a57c31810414;#35;#EL|6d4f4d51-af9b-4650-94b4-4276bee85c91;#33;#SL|98a412ae-eb01-49e9-ae3d-585a81724cfc;#32;#FI|87606a43-d45f-42d6-b8c9-e1a3457db5b7;#31;#HR|2f555653-ed1a-4fe6-8362-9082d95989e5;#30;#Internal|2451815e-8241-4bbf-a22e-1ab710712bf2;#28;#BG|1a1b3951-7821-4e6a-85f5-5673fc08bd2c;#27;#ET|ff6c3f4c-b02c-4c3c-ab07-2c37995a7a0a;#26;#LV|46f7e311-5d9f-4663-b433-18aeccb7ace7;#25;#ES|e7a6b05b-ae16-40c8-add9-68b64b03aeba;#24;#FR|d2afafd3-4c81-4f60-8f52-ee33f2f54ff3;#23;#PT|50ccc04a-eadd-42ae-a0cb-acaf45f812ba;#22;#HU|6b229040-c589-4408-b4c1-4285663d20a8;#21;#CS|72f9705b-0217-4fd3-bea2-cbc7ed80e26e;#20;#NL|55c6556c-b4f4-441d-9acf-c498d4f838bd;#19;#SK|46d9fce0-ef79-4f71-b89b-cd6aa82426b8;#18;#PL|1e03da61-4678-4e07-b136-b5024ca9197b;#17;#DE|f6b31e5a-26fa-4935-b661-318e46daf27e;#16;#IT|0774613c-01ed-4e5d-a25d-11d2388de825;#15;#DA|5d49c027-8956-412b-aa16-e85a0f96ad0e;#14;#RO|feb747a2-64cd-4299-af12-4833ddc30497;#13;#MT|7df99101-6854-4a26-b53a-b88c0da02c26;#10;#SV|c2ed69e7-a339-43d7-8f22-d93680a92aa0;#7;#Final|ea5e6674-7b27-4bac-b091-73adbb394efe;#4;#EN|f2175f21-25d7-44a3-96da-d6a61b075e1b;#1;#CoR|cb2d75ef-4a7d-4393-b797-49ed6298a5ea</vt:lpwstr>
  </property>
  <property fmtid="{D5CDD505-2E9C-101B-9397-08002B2CF9AE}" pid="22" name="DocumentLanguage_0">
    <vt:lpwstr>RO|feb747a2-64cd-4299-af12-4833ddc30497</vt:lpwstr>
  </property>
  <property fmtid="{D5CDD505-2E9C-101B-9397-08002B2CF9AE}" pid="23" name="VersionStatus_0">
    <vt:lpwstr>Final|ea5e6674-7b27-4bac-b091-73adbb394efe</vt:lpwstr>
  </property>
  <property fmtid="{D5CDD505-2E9C-101B-9397-08002B2CF9AE}" pid="24" name="VersionStatus">
    <vt:lpwstr>7;#Final|ea5e6674-7b27-4bac-b091-73adbb394efe</vt:lpwstr>
  </property>
  <property fmtid="{D5CDD505-2E9C-101B-9397-08002B2CF9AE}" pid="25" name="DocumentYear">
    <vt:i4>2023</vt:i4>
  </property>
  <property fmtid="{D5CDD505-2E9C-101B-9397-08002B2CF9AE}" pid="26" name="FicheNumber">
    <vt:i4>3140</vt:i4>
  </property>
  <property fmtid="{D5CDD505-2E9C-101B-9397-08002B2CF9AE}" pid="27" name="OriginalSender">
    <vt:lpwstr>1467;#TDriveSVCUserProd</vt:lpwstr>
  </property>
  <property fmtid="{D5CDD505-2E9C-101B-9397-08002B2CF9AE}" pid="28" name="DocumentPart">
    <vt:i4>0</vt:i4>
  </property>
  <property fmtid="{D5CDD505-2E9C-101B-9397-08002B2CF9AE}" pid="29" name="DocumentSource">
    <vt:lpwstr>1;#CoR|cb2d75ef-4a7d-4393-b797-49ed6298a5ea</vt:lpwstr>
  </property>
  <property fmtid="{D5CDD505-2E9C-101B-9397-08002B2CF9AE}" pid="30" name="DocumentType">
    <vt:lpwstr>47;#INFO|d9136e7c-93a9-4c42-9d28-92b61e85f80c</vt:lpwstr>
  </property>
  <property fmtid="{D5CDD505-2E9C-101B-9397-08002B2CF9AE}" pid="31" name="RequestingService">
    <vt:lpwstr>Greffe</vt:lpwstr>
  </property>
  <property fmtid="{D5CDD505-2E9C-101B-9397-08002B2CF9AE}" pid="32" name="MeetingName_0">
    <vt:lpwstr>Sum_CoR|28b9f6e7-0560-4179-b38a-373f7d11cc82</vt:lpwstr>
  </property>
  <property fmtid="{D5CDD505-2E9C-101B-9397-08002B2CF9AE}" pid="33" name="DocumentLanguage">
    <vt:lpwstr>14;#RO|feb747a2-64cd-4299-af12-4833ddc30497</vt:lpwstr>
  </property>
  <property fmtid="{D5CDD505-2E9C-101B-9397-08002B2CF9AE}" pid="34" name="AvailableTranslations_0">
    <vt:lpwstr>NL|55c6556c-b4f4-441d-9acf-c498d4f838bd;CS|72f9705b-0217-4fd3-bea2-cbc7ed80e26e;BG|1a1b3951-7821-4e6a-85f5-5673fc08bd2c;PL|1e03da61-4678-4e07-b136-b5024ca9197b;ES|e7a6b05b-ae16-40c8-add9-68b64b03aeba;SK|46d9fce0-ef79-4f71-b89b-cd6aa82426b8;LV|46f7e311-5d9f-4663-b433-18aeccb7ace7;EN|f2175f21-25d7-44a3-96da-d6a61b075e1b;SL|98a412ae-eb01-49e9-ae3d-585a81724cfc;FI|87606a43-d45f-42d6-b8c9-e1a3457db5b7;HU|6b229040-c589-4408-b4c1-4285663d20a8;MT|7df99101-6854-4a26-b53a-b88c0da02c26;RO|feb747a2-64cd-4299-af12-4833ddc30497;PT|50ccc04a-eadd-42ae-a0cb-acaf45f812ba;HR|2f555653-ed1a-4fe6-8362-9082d95989e5;ET|ff6c3f4c-b02c-4c3c-ab07-2c37995a7a0a;DE|f6b31e5a-26fa-4935-b661-318e46daf27e;IT|0774613c-01ed-4e5d-a25d-11d2388de825;LT|a7ff5ce7-6123-4f68-865a-a57c31810414;DA|5d49c027-8956-412b-aa16-e85a0f96ad0e;SV|c2ed69e7-a339-43d7-8f22-d93680a92aa0;EL|6d4f4d51-af9b-4650-94b4-4276bee85c91;FR|d2afafd3-4c81-4f60-8f52-ee33f2f54ff3</vt:lpwstr>
  </property>
  <property fmtid="{D5CDD505-2E9C-101B-9397-08002B2CF9AE}" pid="35" name="DocumentStatus_0">
    <vt:lpwstr>REF|722611fd-7eaf-44e3-8780-a3226646f5f0</vt:lpwstr>
  </property>
  <property fmtid="{D5CDD505-2E9C-101B-9397-08002B2CF9AE}" pid="36" name="OriginalLanguage_0">
    <vt:lpwstr>EN|f2175f21-25d7-44a3-96da-d6a61b075e1b;FR|d2afafd3-4c81-4f60-8f52-ee33f2f54ff3</vt:lpwstr>
  </property>
  <property fmtid="{D5CDD505-2E9C-101B-9397-08002B2CF9AE}" pid="37" name="_docset_NoMedatataSyncRequired">
    <vt:lpwstr>False</vt:lpwstr>
  </property>
  <property fmtid="{D5CDD505-2E9C-101B-9397-08002B2CF9AE}" pid="38" name="DossierName_0">
    <vt:lpwstr/>
  </property>
  <property fmtid="{D5CDD505-2E9C-101B-9397-08002B2CF9AE}" pid="39" name="DocumentVersion">
    <vt:i4>0</vt:i4>
  </property>
</Properties>
</file>